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C61" w:rsidRPr="009F2C61" w:rsidRDefault="009F2C61" w:rsidP="009F2C61">
      <w:pPr>
        <w:pStyle w:val="HH009Normal"/>
        <w:pBdr>
          <w:top w:val="single" w:sz="4" w:space="1" w:color="007932"/>
          <w:left w:val="single" w:sz="4" w:space="4" w:color="007932"/>
          <w:bottom w:val="single" w:sz="4" w:space="1" w:color="007932"/>
          <w:right w:val="single" w:sz="4" w:space="4" w:color="007932"/>
        </w:pBdr>
        <w:spacing w:after="0" w:line="276" w:lineRule="auto"/>
        <w:rPr>
          <w:rFonts w:ascii="Arial Narrow" w:hAnsi="Arial Narrow" w:cs="Arial"/>
          <w:b/>
          <w:color w:val="007932"/>
          <w:sz w:val="6"/>
          <w:szCs w:val="6"/>
        </w:rPr>
      </w:pPr>
    </w:p>
    <w:p w:rsidR="00001D4E" w:rsidRPr="00166523" w:rsidRDefault="0027449F" w:rsidP="009F2C61">
      <w:pPr>
        <w:pStyle w:val="HH009Normal"/>
        <w:pBdr>
          <w:top w:val="single" w:sz="4" w:space="1" w:color="007932"/>
          <w:left w:val="single" w:sz="4" w:space="4" w:color="007932"/>
          <w:bottom w:val="single" w:sz="4" w:space="1" w:color="007932"/>
          <w:right w:val="single" w:sz="4" w:space="4" w:color="007932"/>
        </w:pBdr>
        <w:spacing w:line="276" w:lineRule="auto"/>
        <w:rPr>
          <w:rFonts w:ascii="Arial Narrow" w:hAnsi="Arial Narrow" w:cs="Arial"/>
          <w:b/>
          <w:color w:val="007932"/>
          <w:sz w:val="28"/>
          <w:szCs w:val="28"/>
          <w:lang w:val="fr-CH"/>
        </w:rPr>
      </w:pPr>
      <w:r w:rsidRPr="00166523">
        <w:rPr>
          <w:rFonts w:ascii="Arial Narrow" w:hAnsi="Arial Narrow" w:cs="Arial"/>
          <w:b/>
          <w:color w:val="007932"/>
          <w:sz w:val="28"/>
          <w:szCs w:val="28"/>
          <w:lang w:val="fr-CH"/>
        </w:rPr>
        <w:t>Messages</w:t>
      </w:r>
      <w:r w:rsidR="004C048F" w:rsidRPr="00166523">
        <w:rPr>
          <w:rFonts w:ascii="Arial Narrow" w:hAnsi="Arial Narrow" w:cs="Arial"/>
          <w:b/>
          <w:color w:val="007932"/>
          <w:sz w:val="28"/>
          <w:szCs w:val="28"/>
          <w:lang w:val="fr-CH"/>
        </w:rPr>
        <w:t xml:space="preserve"> clés</w:t>
      </w:r>
    </w:p>
    <w:p w:rsidR="006E3B34" w:rsidRPr="006E3B34" w:rsidRDefault="006E3B34" w:rsidP="006E3B34">
      <w:pPr>
        <w:pStyle w:val="HH004AbstractBox"/>
        <w:spacing w:after="120"/>
        <w:rPr>
          <w:rFonts w:ascii="Georgia" w:hAnsi="Georgia"/>
          <w:lang w:val="fr-CH"/>
        </w:rPr>
      </w:pPr>
      <w:r w:rsidRPr="006E3B34">
        <w:rPr>
          <w:rFonts w:ascii="Georgia" w:hAnsi="Georgia"/>
          <w:b/>
          <w:lang w:val="fr-CH"/>
        </w:rPr>
        <w:t>Le WWF prie instamment les Parties</w:t>
      </w:r>
      <w:r w:rsidRPr="006E3B34">
        <w:rPr>
          <w:rFonts w:ascii="Georgia" w:hAnsi="Georgia"/>
          <w:lang w:val="fr-CH"/>
        </w:rPr>
        <w:t xml:space="preserve"> de systématiquement prendre en compte la biodiversité dans tous les secteurs et portefeuilles ministériels et en particulier dans les politiques économiques, financières et sociales, le développement d'infrastructures, les programmes, la planification, les processus comptables et de présentation des états financiers. Cette prise en compte systématique de la biodiversité dans tous les secteurs, dont les forêts, l’agriculture, l’énergie, le tourisme, la pêche et l’aquaculture, est indispensable pour mettre un terme à l’appauvrissement de la biodiversité et réaliser les Objectifs d’Aichi pour la biodiversité d’ici à 2020. </w:t>
      </w:r>
    </w:p>
    <w:p w:rsidR="006E3B34" w:rsidRPr="006E3B34" w:rsidRDefault="006E3B34" w:rsidP="006E3B34">
      <w:pPr>
        <w:pStyle w:val="HH004AbstractBox"/>
        <w:spacing w:after="120"/>
        <w:rPr>
          <w:rFonts w:ascii="Georgia" w:hAnsi="Georgia"/>
          <w:lang w:val="fr-CH"/>
        </w:rPr>
      </w:pPr>
      <w:r w:rsidRPr="006E3B34">
        <w:rPr>
          <w:rFonts w:ascii="Georgia" w:hAnsi="Georgia"/>
          <w:b/>
          <w:lang w:val="fr-CH"/>
        </w:rPr>
        <w:t>Le WWF prie les Parties</w:t>
      </w:r>
      <w:r w:rsidRPr="006E3B34">
        <w:rPr>
          <w:rFonts w:ascii="Georgia" w:hAnsi="Georgia"/>
          <w:lang w:val="fr-CH"/>
        </w:rPr>
        <w:t xml:space="preserve"> de mettre en place puis de renf</w:t>
      </w:r>
      <w:bookmarkStart w:id="0" w:name="_GoBack"/>
      <w:bookmarkEnd w:id="0"/>
      <w:r w:rsidRPr="006E3B34">
        <w:rPr>
          <w:rFonts w:ascii="Georgia" w:hAnsi="Georgia"/>
          <w:lang w:val="fr-CH"/>
        </w:rPr>
        <w:t>orcer des mécanismes de coordination transsectorielle entre les institutions publiques, qui permettent de remédier aux causes sous-jacentes de la dégradation de la biodiversité, d’intégrer la biodiversité dans tous les secteurs et aussi de promouvoir les démarches existantes, telles que le réseau alimentation-eau-énergie.</w:t>
      </w:r>
    </w:p>
    <w:p w:rsidR="006E3B34" w:rsidRPr="006E3B34" w:rsidRDefault="006E3B34" w:rsidP="006E3B34">
      <w:pPr>
        <w:pStyle w:val="HH004AbstractBox"/>
        <w:spacing w:after="120"/>
        <w:rPr>
          <w:rFonts w:ascii="Georgia" w:hAnsi="Georgia"/>
          <w:lang w:val="fr-CH"/>
        </w:rPr>
      </w:pPr>
      <w:r w:rsidRPr="006E3B34">
        <w:rPr>
          <w:rFonts w:ascii="Georgia" w:hAnsi="Georgia"/>
          <w:b/>
          <w:lang w:val="fr-CH"/>
        </w:rPr>
        <w:t>Le WWF engage les Parties</w:t>
      </w:r>
      <w:r w:rsidRPr="006E3B34">
        <w:rPr>
          <w:rFonts w:ascii="Georgia" w:hAnsi="Georgia"/>
          <w:lang w:val="fr-CH"/>
        </w:rPr>
        <w:t xml:space="preserve"> et les autres gouvernements à définir des échéances pour la prise en compte systématique de la biodiversité, et à les inclure dans les politiques, les plans et les programmes transsectoriels nationaux, et à vérifier qu’elles sont bien respectées.</w:t>
      </w:r>
    </w:p>
    <w:p w:rsidR="006E3B34" w:rsidRPr="006E3B34" w:rsidRDefault="006E3B34" w:rsidP="006E3B34">
      <w:pPr>
        <w:pStyle w:val="HH004AbstractBox"/>
        <w:spacing w:after="120"/>
        <w:rPr>
          <w:rFonts w:ascii="Georgia" w:hAnsi="Georgia"/>
          <w:lang w:val="fr-CH"/>
        </w:rPr>
      </w:pPr>
      <w:r w:rsidRPr="006E3B34">
        <w:rPr>
          <w:rFonts w:ascii="Georgia" w:hAnsi="Georgia"/>
          <w:b/>
          <w:lang w:val="fr-CH"/>
        </w:rPr>
        <w:t>Le WWF accueille avec une grande satisfaction</w:t>
      </w:r>
      <w:r w:rsidRPr="006E3B34">
        <w:rPr>
          <w:rFonts w:ascii="Georgia" w:hAnsi="Georgia"/>
          <w:lang w:val="fr-CH"/>
        </w:rPr>
        <w:t xml:space="preserve"> la reconnaissance de l’interdépendance essentielle du Plan stratégique pour la biodiversité et des Objectifs de développement durable, et se félicite de ce que la mise en œuvre de l’Agenda 2030 puisse être, en raison des rapports étroits qui existent entre la biodiversité, la qualité de vie, le développement économique et la santé humaine, l'occasion inespérée de prendre systématiquement en compte la biodiversité et la réalisation des Objectifs d'Aichi.</w:t>
      </w:r>
    </w:p>
    <w:p w:rsidR="006E3B34" w:rsidRPr="006E3B34" w:rsidRDefault="006E3B34" w:rsidP="006E3B34">
      <w:pPr>
        <w:pStyle w:val="HH004AbstractBox"/>
        <w:spacing w:after="120"/>
        <w:rPr>
          <w:rFonts w:ascii="Georgia" w:hAnsi="Georgia"/>
          <w:lang w:val="fr-CH"/>
        </w:rPr>
      </w:pPr>
      <w:r w:rsidRPr="006E3B34">
        <w:rPr>
          <w:rFonts w:ascii="Georgia" w:hAnsi="Georgia"/>
          <w:b/>
          <w:lang w:val="fr-CH"/>
        </w:rPr>
        <w:t>Le WWF prie instamment</w:t>
      </w:r>
      <w:r w:rsidRPr="006E3B34">
        <w:rPr>
          <w:rFonts w:ascii="Georgia" w:hAnsi="Georgia"/>
          <w:lang w:val="fr-CH"/>
        </w:rPr>
        <w:t xml:space="preserve"> les Parties de reconnaître que les services écosystémiques rendus à l’intérieur des Aires protégées et des autres zones soumises à des mesures de conservation efficaces, et à l'extérieur de celles-ci, contribuent à la productivité de nombreux secteurs, dont l’agriculture, les forêts, la pêche et l’aquaculture, et le tourisme, et qu'une coopération avec tous les secteurs est nécessaire pour éviter la dégradation du capital naturel, maintenir et renforcer la connectivité et les services écosystémiques aux fins de réduire le plus possible le risque que ces secteurs, y compris les activités extractives comme l'industrie minière, </w:t>
      </w:r>
      <w:r w:rsidRPr="006E3B34">
        <w:rPr>
          <w:rFonts w:ascii="Georgia" w:hAnsi="Georgia"/>
          <w:lang w:val="fr-CH"/>
        </w:rPr>
        <w:lastRenderedPageBreak/>
        <w:t>du pétrole et du gaz naturel, la production industrielle et le bâtiment (pour la construction de logements et de locaux commerciaux), ne produisent des effets néfastes pour les Aires protégées et les paysages terrestres et marins plus vastes.</w:t>
      </w:r>
    </w:p>
    <w:p w:rsidR="006E3B34" w:rsidRPr="006E3B34" w:rsidRDefault="006E3B34" w:rsidP="006E3B34">
      <w:pPr>
        <w:pStyle w:val="HH004AbstractBox"/>
        <w:spacing w:after="120"/>
        <w:rPr>
          <w:rFonts w:ascii="Georgia" w:hAnsi="Georgia"/>
          <w:lang w:val="fr-CH"/>
        </w:rPr>
      </w:pPr>
      <w:r w:rsidRPr="006E3B34">
        <w:rPr>
          <w:rFonts w:ascii="Georgia" w:hAnsi="Georgia"/>
          <w:b/>
          <w:lang w:val="fr-CH"/>
        </w:rPr>
        <w:t>Le WWF reconnaît également</w:t>
      </w:r>
      <w:r w:rsidRPr="006E3B34">
        <w:rPr>
          <w:rFonts w:ascii="Georgia" w:hAnsi="Georgia"/>
          <w:lang w:val="fr-CH"/>
        </w:rPr>
        <w:t xml:space="preserve"> l’importance du Plan d'action sur l’utilisation coutumière durable de la diversité biologique en ce qu’il permet aux peuples autochtones et aux communautés locales de renforcer la prise en compte des considérations relatives à la biodiversité dans les domaines de l’agriculture, des forêts, de la pêche et de l’aquaculture.</w:t>
      </w:r>
    </w:p>
    <w:p w:rsidR="00592340" w:rsidRPr="00166523" w:rsidRDefault="006E3B34" w:rsidP="006E3B34">
      <w:pPr>
        <w:pStyle w:val="HH004AbstractBox"/>
        <w:spacing w:after="120"/>
        <w:rPr>
          <w:rFonts w:ascii="Georgia" w:hAnsi="Georgia"/>
          <w:lang w:val="fr-CH"/>
        </w:rPr>
      </w:pPr>
      <w:r w:rsidRPr="006E3B34">
        <w:rPr>
          <w:rFonts w:ascii="Georgia" w:hAnsi="Georgia"/>
          <w:b/>
          <w:lang w:val="fr-CH"/>
        </w:rPr>
        <w:t>Le WWF recommande aux Parties</w:t>
      </w:r>
      <w:r w:rsidRPr="006E3B34">
        <w:rPr>
          <w:rFonts w:ascii="Georgia" w:hAnsi="Georgia"/>
          <w:lang w:val="fr-CH"/>
        </w:rPr>
        <w:t xml:space="preserve"> de reconnaître et d’intégrer les connaissances traditionnelles, les pratiques et usages coutumiers, ainsi que les différentes stratégies par lesquelles, au moyen du consentement préalable, donné librement et en connaissance de cause, et en tenant compte des considérations de genre, les peuples autochtones et les communautés locales tentent de réduire la dégradation des habitats et de la biodiversité, de sauvegarder la diversité génétique des ressources utilisées notamment pour l'alimentation et l'agriculture.</w:t>
      </w:r>
    </w:p>
    <w:p w:rsidR="006E3B34" w:rsidRPr="006E3B34" w:rsidRDefault="006E3B34" w:rsidP="006E3B34">
      <w:pPr>
        <w:spacing w:after="60" w:line="300" w:lineRule="auto"/>
        <w:jc w:val="both"/>
        <w:rPr>
          <w:rFonts w:ascii="Arial" w:hAnsi="Arial"/>
          <w:b/>
        </w:rPr>
      </w:pPr>
      <w:r w:rsidRPr="006E3B34">
        <w:rPr>
          <w:rFonts w:ascii="Arial" w:hAnsi="Arial"/>
          <w:b/>
        </w:rPr>
        <w:t>WWF welcomes the draft Suggested Recommendations as set out in UNEP/CBD/COP/13/2 Item 10 and calls on COP-13 to consider for inclusion the following proposed text changes in its final decisions.</w:t>
      </w:r>
    </w:p>
    <w:p w:rsidR="006E3B34" w:rsidRPr="006E3B34" w:rsidRDefault="006E3B34" w:rsidP="006E3B34">
      <w:pPr>
        <w:spacing w:after="60" w:line="300" w:lineRule="auto"/>
        <w:jc w:val="both"/>
        <w:rPr>
          <w:rFonts w:ascii="Arial" w:hAnsi="Arial"/>
        </w:rPr>
      </w:pPr>
      <w:r w:rsidRPr="006E3B34">
        <w:rPr>
          <w:rFonts w:ascii="Arial" w:hAnsi="Arial"/>
          <w:bCs/>
        </w:rPr>
        <w:t>New text proposed by WWF</w:t>
      </w:r>
      <w:r w:rsidRPr="006E3B34">
        <w:rPr>
          <w:rFonts w:ascii="Arial" w:hAnsi="Arial"/>
        </w:rPr>
        <w:t xml:space="preserve"> is </w:t>
      </w:r>
      <w:r w:rsidRPr="006E3B34">
        <w:rPr>
          <w:rFonts w:ascii="Arial" w:hAnsi="Arial"/>
          <w:b/>
          <w:bCs/>
          <w:u w:val="single"/>
        </w:rPr>
        <w:t>in bold and underlined</w:t>
      </w:r>
      <w:r w:rsidRPr="006E3B34">
        <w:rPr>
          <w:rFonts w:ascii="Arial" w:hAnsi="Arial"/>
        </w:rPr>
        <w:t xml:space="preserve">. Text that WWF proposes to delete is </w:t>
      </w:r>
      <w:r w:rsidRPr="006E3B34">
        <w:rPr>
          <w:rFonts w:ascii="Arial" w:hAnsi="Arial"/>
          <w:strike/>
        </w:rPr>
        <w:t>in strike through</w:t>
      </w:r>
      <w:r w:rsidRPr="006E3B34">
        <w:rPr>
          <w:rFonts w:ascii="Arial" w:hAnsi="Arial"/>
        </w:rPr>
        <w:t>.</w:t>
      </w:r>
      <w:bookmarkStart w:id="1" w:name="_Toc457486385"/>
      <w:bookmarkStart w:id="2" w:name="_Toc459884792"/>
    </w:p>
    <w:p w:rsidR="006E3B34" w:rsidRPr="006E3B34" w:rsidRDefault="006E3B34" w:rsidP="006E3B34">
      <w:pPr>
        <w:keepNext/>
        <w:spacing w:before="240" w:after="120" w:line="240" w:lineRule="auto"/>
        <w:ind w:right="26"/>
        <w:jc w:val="center"/>
        <w:rPr>
          <w:rFonts w:ascii="Times New Roman" w:eastAsia="Times New Roman" w:hAnsi="Times New Roman" w:cs="Times New Roman"/>
          <w:b/>
          <w:kern w:val="22"/>
          <w:sz w:val="24"/>
          <w:szCs w:val="24"/>
        </w:rPr>
      </w:pPr>
      <w:r w:rsidRPr="006E3B34">
        <w:rPr>
          <w:rFonts w:ascii="Times New Roman" w:eastAsia="Times New Roman" w:hAnsi="Times New Roman" w:cs="Times New Roman"/>
          <w:b/>
          <w:kern w:val="22"/>
          <w:sz w:val="24"/>
          <w:szCs w:val="24"/>
        </w:rPr>
        <w:t>Strategic actions to enhance implementation of the Convention and the Strategic Plan for Biodiversity 2011-2020 including the mainstreaming of biodiversity within and across sectors</w:t>
      </w:r>
      <w:bookmarkEnd w:id="1"/>
      <w:bookmarkEnd w:id="2"/>
    </w:p>
    <w:tbl>
      <w:tblPr>
        <w:tblStyle w:val="TableGrid1"/>
        <w:tblW w:w="0" w:type="auto"/>
        <w:tblLayout w:type="fixed"/>
        <w:tblLook w:val="04A0" w:firstRow="1" w:lastRow="0" w:firstColumn="1" w:lastColumn="0" w:noHBand="0" w:noVBand="1"/>
      </w:tblPr>
      <w:tblGrid>
        <w:gridCol w:w="1809"/>
        <w:gridCol w:w="426"/>
        <w:gridCol w:w="7505"/>
      </w:tblGrid>
      <w:tr w:rsidR="006E3B34" w:rsidRPr="006E3B34" w:rsidTr="00CF31AA">
        <w:tc>
          <w:tcPr>
            <w:tcW w:w="1809" w:type="dxa"/>
          </w:tcPr>
          <w:p w:rsidR="006E3B34" w:rsidRPr="006E3B34" w:rsidRDefault="006E3B34" w:rsidP="006E3B34">
            <w:pPr>
              <w:suppressLineNumbers/>
              <w:suppressAutoHyphens/>
              <w:autoSpaceDE w:val="0"/>
              <w:autoSpaceDN w:val="0"/>
              <w:adjustRightInd w:val="0"/>
              <w:spacing w:before="120" w:after="120"/>
              <w:ind w:right="26"/>
              <w:rPr>
                <w:rFonts w:ascii="Times New Roman" w:hAnsi="Times New Roman" w:cs="Times New Roman"/>
                <w:b/>
                <w:iCs/>
                <w:kern w:val="22"/>
                <w:sz w:val="24"/>
                <w:szCs w:val="24"/>
                <w:shd w:val="clear" w:color="auto" w:fill="FFFFFF"/>
              </w:rPr>
            </w:pPr>
            <w:r w:rsidRPr="006E3B34">
              <w:rPr>
                <w:rFonts w:ascii="Times New Roman" w:hAnsi="Times New Roman" w:cs="Times New Roman"/>
                <w:b/>
                <w:iCs/>
                <w:kern w:val="22"/>
                <w:sz w:val="24"/>
                <w:szCs w:val="24"/>
                <w:shd w:val="clear" w:color="auto" w:fill="FFFFFF"/>
              </w:rPr>
              <w:t>Preamble</w:t>
            </w:r>
          </w:p>
        </w:tc>
        <w:tc>
          <w:tcPr>
            <w:tcW w:w="7931" w:type="dxa"/>
            <w:gridSpan w:val="2"/>
          </w:tcPr>
          <w:p w:rsidR="006E3B34" w:rsidRPr="006E3B34" w:rsidRDefault="006E3B34" w:rsidP="006E3B34">
            <w:pPr>
              <w:suppressLineNumbers/>
              <w:suppressAutoHyphens/>
              <w:autoSpaceDE w:val="0"/>
              <w:autoSpaceDN w:val="0"/>
              <w:adjustRightInd w:val="0"/>
              <w:spacing w:before="120" w:after="120"/>
              <w:ind w:right="26"/>
              <w:rPr>
                <w:rFonts w:ascii="Times New Roman" w:hAnsi="Times New Roman" w:cs="Times New Roman"/>
                <w:snapToGrid w:val="0"/>
                <w:kern w:val="22"/>
                <w:sz w:val="24"/>
                <w:szCs w:val="24"/>
              </w:rPr>
            </w:pPr>
            <w:r w:rsidRPr="006E3B34">
              <w:rPr>
                <w:rFonts w:ascii="Times New Roman" w:hAnsi="Times New Roman" w:cs="Times New Roman"/>
                <w:kern w:val="22"/>
                <w:sz w:val="24"/>
                <w:szCs w:val="24"/>
              </w:rPr>
              <w:t xml:space="preserve"> </w:t>
            </w:r>
            <w:r w:rsidRPr="006E3B34">
              <w:rPr>
                <w:rFonts w:ascii="Times New Roman" w:hAnsi="Times New Roman" w:cs="Times New Roman"/>
                <w:i/>
                <w:iCs/>
                <w:kern w:val="22"/>
                <w:sz w:val="24"/>
                <w:szCs w:val="24"/>
                <w:shd w:val="clear" w:color="auto" w:fill="FFFFFF"/>
              </w:rPr>
              <w:t>Recognizing</w:t>
            </w:r>
            <w:r w:rsidRPr="006E3B34">
              <w:rPr>
                <w:rFonts w:ascii="Times New Roman" w:hAnsi="Times New Roman" w:cs="Times New Roman"/>
                <w:kern w:val="22"/>
                <w:sz w:val="24"/>
                <w:szCs w:val="24"/>
              </w:rPr>
              <w:t xml:space="preserve"> the following:</w:t>
            </w:r>
          </w:p>
          <w:p w:rsidR="006E3B34" w:rsidRPr="006E3B34" w:rsidRDefault="006E3B34" w:rsidP="006E3B34">
            <w:pPr>
              <w:suppressLineNumbers/>
              <w:suppressAutoHyphens/>
              <w:autoSpaceDE w:val="0"/>
              <w:autoSpaceDN w:val="0"/>
              <w:adjustRightInd w:val="0"/>
              <w:spacing w:before="120" w:after="120"/>
              <w:ind w:right="26"/>
              <w:rPr>
                <w:rFonts w:ascii="Times New Roman" w:hAnsi="Times New Roman" w:cs="Times New Roman"/>
                <w:kern w:val="22"/>
                <w:sz w:val="24"/>
                <w:szCs w:val="24"/>
              </w:rPr>
            </w:pPr>
            <w:r w:rsidRPr="006E3B34">
              <w:rPr>
                <w:rFonts w:ascii="Times New Roman" w:hAnsi="Times New Roman" w:cs="Times New Roman"/>
                <w:kern w:val="22"/>
                <w:sz w:val="24"/>
                <w:szCs w:val="24"/>
              </w:rPr>
              <w:t>[…]</w:t>
            </w:r>
          </w:p>
          <w:p w:rsidR="006E3B34" w:rsidRPr="006E3B34" w:rsidRDefault="006E3B34" w:rsidP="006E3B34">
            <w:pPr>
              <w:suppressLineNumbers/>
              <w:suppressAutoHyphens/>
              <w:autoSpaceDE w:val="0"/>
              <w:autoSpaceDN w:val="0"/>
              <w:adjustRightInd w:val="0"/>
              <w:spacing w:before="120" w:after="120"/>
              <w:ind w:right="26"/>
              <w:rPr>
                <w:rFonts w:ascii="Times New Roman" w:hAnsi="Times New Roman" w:cs="Times New Roman"/>
                <w:kern w:val="22"/>
                <w:sz w:val="24"/>
                <w:szCs w:val="24"/>
              </w:rPr>
            </w:pPr>
            <w:r w:rsidRPr="006E3B34">
              <w:rPr>
                <w:rFonts w:ascii="Times New Roman" w:hAnsi="Times New Roman" w:cs="Times New Roman"/>
                <w:kern w:val="22"/>
                <w:sz w:val="24"/>
                <w:szCs w:val="24"/>
              </w:rPr>
              <w:t>(c)</w:t>
            </w:r>
            <w:r w:rsidRPr="006E3B34">
              <w:rPr>
                <w:rFonts w:ascii="Times New Roman" w:hAnsi="Times New Roman" w:cs="Times New Roman"/>
                <w:i/>
                <w:iCs/>
                <w:kern w:val="22"/>
                <w:sz w:val="24"/>
                <w:szCs w:val="24"/>
                <w:shd w:val="clear" w:color="auto" w:fill="FFFFFF"/>
              </w:rPr>
              <w:tab/>
            </w:r>
            <w:r w:rsidRPr="006E3B34">
              <w:rPr>
                <w:rFonts w:ascii="Times New Roman" w:hAnsi="Times New Roman" w:cs="Times New Roman"/>
                <w:kern w:val="22"/>
                <w:sz w:val="24"/>
                <w:szCs w:val="24"/>
              </w:rPr>
              <w:t>T</w:t>
            </w:r>
            <w:r w:rsidRPr="006E3B34" w:rsidDel="00122AAF">
              <w:rPr>
                <w:rFonts w:ascii="Times New Roman" w:hAnsi="Times New Roman" w:cs="Times New Roman"/>
                <w:kern w:val="22"/>
                <w:sz w:val="24"/>
                <w:szCs w:val="24"/>
              </w:rPr>
              <w:t>hat agriculture, forest</w:t>
            </w:r>
            <w:r w:rsidRPr="006E3B34">
              <w:rPr>
                <w:rFonts w:ascii="Times New Roman" w:hAnsi="Times New Roman" w:cs="Times New Roman"/>
                <w:kern w:val="22"/>
                <w:sz w:val="24"/>
                <w:szCs w:val="24"/>
              </w:rPr>
              <w:t>ry</w:t>
            </w:r>
            <w:r w:rsidRPr="006E3B34" w:rsidDel="00122AAF">
              <w:rPr>
                <w:rFonts w:ascii="Times New Roman" w:hAnsi="Times New Roman" w:cs="Times New Roman"/>
                <w:kern w:val="22"/>
                <w:sz w:val="24"/>
                <w:szCs w:val="24"/>
              </w:rPr>
              <w:t>, fisheries and aquaculture</w:t>
            </w:r>
            <w:r w:rsidRPr="006E3B34">
              <w:rPr>
                <w:rFonts w:ascii="Times New Roman" w:hAnsi="Times New Roman" w:cs="Times New Roman"/>
                <w:b/>
                <w:kern w:val="22"/>
                <w:sz w:val="24"/>
                <w:szCs w:val="24"/>
                <w:u w:val="single"/>
              </w:rPr>
              <w:t>, among other sectors,</w:t>
            </w:r>
            <w:r w:rsidRPr="006E3B34">
              <w:rPr>
                <w:rFonts w:ascii="Times New Roman" w:hAnsi="Times New Roman" w:cs="Times New Roman"/>
                <w:kern w:val="22"/>
                <w:sz w:val="24"/>
                <w:szCs w:val="24"/>
              </w:rPr>
              <w:t xml:space="preserve"> depend heavily on biodiversity and its components, as well as on the ecosystem functions and services that they underpin, that these sectors also impact on biodiversity through various direct and indirect drivers, and that the consequent loss of biodiversity can impact these sectors negatively, potentially threatening food security and the provision of ecosystem functions and services that are vital to humanity;</w:t>
            </w:r>
          </w:p>
          <w:p w:rsidR="006E3B34" w:rsidRPr="006E3B34" w:rsidRDefault="006E3B34" w:rsidP="006E3B34">
            <w:pPr>
              <w:suppressLineNumbers/>
              <w:suppressAutoHyphens/>
              <w:autoSpaceDE w:val="0"/>
              <w:autoSpaceDN w:val="0"/>
              <w:adjustRightInd w:val="0"/>
              <w:spacing w:before="120" w:after="120"/>
              <w:ind w:right="26"/>
              <w:rPr>
                <w:rFonts w:ascii="Times New Roman" w:hAnsi="Times New Roman" w:cs="Times New Roman"/>
                <w:kern w:val="22"/>
                <w:sz w:val="24"/>
                <w:szCs w:val="24"/>
              </w:rPr>
            </w:pPr>
            <w:r w:rsidRPr="006E3B34">
              <w:rPr>
                <w:rFonts w:ascii="Times New Roman" w:hAnsi="Times New Roman" w:cs="Times New Roman"/>
                <w:kern w:val="22"/>
                <w:sz w:val="24"/>
                <w:szCs w:val="24"/>
              </w:rPr>
              <w:t>[…]</w:t>
            </w:r>
          </w:p>
          <w:p w:rsidR="006E3B34" w:rsidRPr="006E3B34" w:rsidRDefault="006E3B34" w:rsidP="006E3B34">
            <w:pPr>
              <w:suppressLineNumbers/>
              <w:suppressAutoHyphens/>
              <w:autoSpaceDE w:val="0"/>
              <w:autoSpaceDN w:val="0"/>
              <w:adjustRightInd w:val="0"/>
              <w:snapToGrid w:val="0"/>
              <w:spacing w:before="120" w:after="120"/>
              <w:ind w:right="26"/>
              <w:rPr>
                <w:rFonts w:ascii="Times New Roman" w:hAnsi="Times New Roman" w:cs="Times New Roman"/>
                <w:iCs/>
                <w:snapToGrid w:val="0"/>
                <w:kern w:val="22"/>
                <w:sz w:val="24"/>
                <w:szCs w:val="24"/>
                <w:shd w:val="clear" w:color="auto" w:fill="FFFFFF"/>
              </w:rPr>
            </w:pPr>
            <w:r w:rsidRPr="006E3B34">
              <w:rPr>
                <w:rFonts w:ascii="Times New Roman" w:hAnsi="Times New Roman" w:cs="Times New Roman"/>
                <w:i/>
                <w:iCs/>
                <w:kern w:val="22"/>
                <w:sz w:val="24"/>
                <w:szCs w:val="24"/>
                <w:shd w:val="clear" w:color="auto" w:fill="FFFFFF"/>
              </w:rPr>
              <w:t>Recalling</w:t>
            </w:r>
            <w:r w:rsidRPr="006E3B34">
              <w:rPr>
                <w:rFonts w:ascii="Times New Roman" w:hAnsi="Times New Roman" w:cs="Times New Roman"/>
                <w:kern w:val="22"/>
                <w:sz w:val="24"/>
                <w:szCs w:val="24"/>
              </w:rPr>
              <w:t xml:space="preserve"> that relevant guidance in this regard is provided in the programmes of work under the Convention, in particular the programmes of work on agricultural biodiversity, forest biodiversity and marine and coastal biodiversity</w:t>
            </w:r>
            <w:r w:rsidRPr="006E3B34">
              <w:rPr>
                <w:rFonts w:ascii="Times New Roman" w:hAnsi="Times New Roman" w:cs="Times New Roman"/>
                <w:b/>
                <w:kern w:val="22"/>
                <w:sz w:val="24"/>
                <w:szCs w:val="24"/>
                <w:u w:val="single"/>
              </w:rPr>
              <w:t xml:space="preserve"> and inland water biodiversity</w:t>
            </w:r>
            <w:r w:rsidRPr="006E3B34">
              <w:rPr>
                <w:rFonts w:ascii="Times New Roman" w:hAnsi="Times New Roman" w:cs="Times New Roman"/>
                <w:kern w:val="22"/>
                <w:sz w:val="24"/>
                <w:szCs w:val="24"/>
              </w:rPr>
              <w:t>,</w:t>
            </w:r>
          </w:p>
          <w:p w:rsidR="006E3B34" w:rsidRPr="006E3B34" w:rsidRDefault="006E3B34" w:rsidP="006E3B34">
            <w:pPr>
              <w:suppressLineNumbers/>
              <w:suppressAutoHyphens/>
              <w:autoSpaceDE w:val="0"/>
              <w:autoSpaceDN w:val="0"/>
              <w:adjustRightInd w:val="0"/>
              <w:spacing w:before="120" w:after="120"/>
              <w:ind w:right="26"/>
              <w:rPr>
                <w:rFonts w:ascii="Times New Roman" w:hAnsi="Times New Roman" w:cs="Times New Roman"/>
                <w:iCs/>
                <w:kern w:val="22"/>
                <w:sz w:val="24"/>
                <w:szCs w:val="24"/>
                <w:shd w:val="clear" w:color="auto" w:fill="FFFFFF"/>
              </w:rPr>
            </w:pPr>
            <w:r w:rsidRPr="006E3B34">
              <w:rPr>
                <w:rFonts w:ascii="Times New Roman" w:hAnsi="Times New Roman" w:cs="Times New Roman"/>
                <w:iCs/>
                <w:kern w:val="22"/>
                <w:sz w:val="24"/>
                <w:szCs w:val="24"/>
                <w:shd w:val="clear" w:color="auto" w:fill="FFFFFF"/>
              </w:rPr>
              <w:t>[…]</w:t>
            </w:r>
          </w:p>
          <w:p w:rsidR="006E3B34" w:rsidRPr="006E3B34" w:rsidRDefault="006E3B34" w:rsidP="006E3B34">
            <w:pPr>
              <w:suppressLineNumbers/>
              <w:suppressAutoHyphens/>
              <w:spacing w:before="120" w:after="120"/>
              <w:ind w:right="26"/>
              <w:jc w:val="both"/>
              <w:rPr>
                <w:rFonts w:ascii="Times New Roman" w:eastAsia="Malgun Gothic" w:hAnsi="Times New Roman" w:cs="Times New Roman"/>
                <w:snapToGrid w:val="0"/>
                <w:kern w:val="22"/>
                <w:sz w:val="24"/>
                <w:szCs w:val="24"/>
              </w:rPr>
            </w:pPr>
            <w:r w:rsidRPr="006E3B34">
              <w:rPr>
                <w:rFonts w:ascii="Times New Roman" w:eastAsia="Malgun Gothic" w:hAnsi="Times New Roman" w:cs="Times New Roman"/>
                <w:i/>
                <w:snapToGrid w:val="0"/>
                <w:kern w:val="22"/>
                <w:sz w:val="24"/>
                <w:szCs w:val="24"/>
              </w:rPr>
              <w:t>Recognizing</w:t>
            </w:r>
            <w:r w:rsidRPr="006E3B34">
              <w:rPr>
                <w:rFonts w:ascii="Times New Roman" w:eastAsia="Malgun Gothic" w:hAnsi="Times New Roman" w:cs="Times New Roman"/>
                <w:snapToGrid w:val="0"/>
                <w:kern w:val="22"/>
                <w:sz w:val="24"/>
                <w:szCs w:val="24"/>
              </w:rPr>
              <w:t xml:space="preserve"> the need for engaging all levels </w:t>
            </w:r>
            <w:r w:rsidRPr="006E3B34">
              <w:rPr>
                <w:rFonts w:ascii="Times New Roman" w:eastAsia="Malgun Gothic" w:hAnsi="Times New Roman" w:cs="Times New Roman"/>
                <w:b/>
                <w:snapToGrid w:val="0"/>
                <w:kern w:val="22"/>
                <w:sz w:val="24"/>
                <w:szCs w:val="24"/>
                <w:u w:val="single"/>
              </w:rPr>
              <w:t>and sectors</w:t>
            </w:r>
            <w:r w:rsidRPr="006E3B34">
              <w:rPr>
                <w:rFonts w:ascii="Times New Roman" w:eastAsia="Malgun Gothic" w:hAnsi="Times New Roman" w:cs="Times New Roman"/>
                <w:snapToGrid w:val="0"/>
                <w:kern w:val="22"/>
                <w:sz w:val="24"/>
                <w:szCs w:val="24"/>
              </w:rPr>
              <w:t xml:space="preserve"> of government to achieve the objectives of the Convention,</w:t>
            </w:r>
          </w:p>
        </w:tc>
      </w:tr>
      <w:tr w:rsidR="006E3B34" w:rsidRPr="006E3B34" w:rsidTr="00CF31AA">
        <w:tc>
          <w:tcPr>
            <w:tcW w:w="1809" w:type="dxa"/>
          </w:tcPr>
          <w:p w:rsidR="006E3B34" w:rsidRPr="006E3B34" w:rsidRDefault="006E3B34" w:rsidP="006E3B34">
            <w:pPr>
              <w:suppressLineNumbers/>
              <w:suppressAutoHyphens/>
              <w:autoSpaceDE w:val="0"/>
              <w:autoSpaceDN w:val="0"/>
              <w:adjustRightInd w:val="0"/>
              <w:spacing w:before="120" w:after="120"/>
              <w:ind w:right="26"/>
              <w:rPr>
                <w:rFonts w:ascii="Times New Roman" w:hAnsi="Times New Roman" w:cs="Times New Roman"/>
                <w:b/>
                <w:iCs/>
                <w:kern w:val="22"/>
                <w:sz w:val="24"/>
                <w:szCs w:val="24"/>
                <w:shd w:val="clear" w:color="auto" w:fill="FFFFFF"/>
              </w:rPr>
            </w:pPr>
            <w:r w:rsidRPr="006E3B34">
              <w:rPr>
                <w:rFonts w:ascii="Times New Roman" w:hAnsi="Times New Roman" w:cs="Times New Roman"/>
                <w:b/>
                <w:iCs/>
                <w:kern w:val="22"/>
                <w:sz w:val="24"/>
                <w:szCs w:val="24"/>
                <w:shd w:val="clear" w:color="auto" w:fill="FFFFFF"/>
              </w:rPr>
              <w:t>Strengthening the mainstreaming of biodiversity through relevant international processes</w:t>
            </w:r>
          </w:p>
        </w:tc>
        <w:tc>
          <w:tcPr>
            <w:tcW w:w="7931" w:type="dxa"/>
            <w:gridSpan w:val="2"/>
          </w:tcPr>
          <w:p w:rsidR="006E3B34" w:rsidRPr="006E3B34" w:rsidRDefault="006E3B34" w:rsidP="006E3B34">
            <w:pPr>
              <w:suppressLineNumbers/>
              <w:suppressAutoHyphens/>
              <w:spacing w:before="120" w:after="120"/>
              <w:ind w:right="26"/>
              <w:jc w:val="both"/>
              <w:rPr>
                <w:rFonts w:ascii="Times New Roman" w:eastAsia="Malgun Gothic" w:hAnsi="Times New Roman" w:cs="Times New Roman"/>
                <w:snapToGrid w:val="0"/>
                <w:kern w:val="22"/>
                <w:sz w:val="24"/>
                <w:szCs w:val="24"/>
                <w:lang w:eastAsia="ko-KR"/>
              </w:rPr>
            </w:pPr>
            <w:r w:rsidRPr="006E3B34">
              <w:rPr>
                <w:rFonts w:ascii="Times New Roman" w:eastAsia="Malgun Gothic" w:hAnsi="Times New Roman" w:cs="Times New Roman"/>
                <w:i/>
                <w:snapToGrid w:val="0"/>
                <w:kern w:val="22"/>
                <w:sz w:val="24"/>
                <w:szCs w:val="24"/>
              </w:rPr>
              <w:t>2.     Welcomes</w:t>
            </w:r>
            <w:r w:rsidRPr="006E3B34">
              <w:rPr>
                <w:rFonts w:ascii="Times New Roman" w:eastAsia="Malgun Gothic" w:hAnsi="Times New Roman" w:cs="Times New Roman"/>
                <w:snapToGrid w:val="0"/>
                <w:kern w:val="22"/>
                <w:sz w:val="24"/>
                <w:szCs w:val="24"/>
              </w:rPr>
              <w:t xml:space="preserve"> the adoption of the Paris Agreement by the Conference of the Parties to the United Nations Framework Convention on Climate Change,</w:t>
            </w:r>
            <w:r w:rsidRPr="006E3B34">
              <w:rPr>
                <w:rFonts w:ascii="Times New Roman" w:eastAsia="Malgun Gothic" w:hAnsi="Times New Roman" w:cs="Times New Roman"/>
                <w:snapToGrid w:val="0"/>
                <w:kern w:val="22"/>
                <w:sz w:val="24"/>
                <w:szCs w:val="24"/>
                <w:vertAlign w:val="superscript"/>
              </w:rPr>
              <w:footnoteReference w:id="1"/>
            </w:r>
            <w:r w:rsidRPr="006E3B34">
              <w:rPr>
                <w:rFonts w:ascii="Times New Roman" w:eastAsia="Malgun Gothic" w:hAnsi="Times New Roman" w:cs="Times New Roman"/>
                <w:snapToGrid w:val="0"/>
                <w:kern w:val="22"/>
                <w:sz w:val="24"/>
                <w:szCs w:val="24"/>
              </w:rPr>
              <w:t xml:space="preserve"> the outcomes of the twelfth session of the Conference of the Parties to the United Nations Convention to Combat Desertification,</w:t>
            </w:r>
            <w:r w:rsidRPr="006E3B34">
              <w:rPr>
                <w:rFonts w:ascii="Times New Roman" w:eastAsia="Malgun Gothic" w:hAnsi="Times New Roman" w:cs="Times New Roman"/>
                <w:snapToGrid w:val="0"/>
                <w:kern w:val="22"/>
                <w:sz w:val="24"/>
                <w:szCs w:val="24"/>
                <w:vertAlign w:val="superscript"/>
              </w:rPr>
              <w:footnoteReference w:id="2"/>
            </w:r>
            <w:r w:rsidRPr="006E3B34">
              <w:rPr>
                <w:rFonts w:ascii="Times New Roman" w:eastAsia="Malgun Gothic" w:hAnsi="Times New Roman" w:cs="Times New Roman"/>
                <w:snapToGrid w:val="0"/>
                <w:kern w:val="22"/>
                <w:sz w:val="24"/>
                <w:szCs w:val="24"/>
              </w:rPr>
              <w:t xml:space="preserve"> and the adoption of the 2030 Agenda for Sustainable Development and its Sustainable Development Goals </w:t>
            </w:r>
            <w:r w:rsidRPr="006E3B34">
              <w:rPr>
                <w:rFonts w:ascii="Times New Roman" w:eastAsia="Malgun Gothic" w:hAnsi="Times New Roman" w:cs="Times New Roman"/>
                <w:b/>
                <w:snapToGrid w:val="0"/>
                <w:kern w:val="22"/>
                <w:sz w:val="24"/>
                <w:szCs w:val="24"/>
                <w:u w:val="single"/>
              </w:rPr>
              <w:t>and of the Addis Ababa Action Agenda,</w:t>
            </w:r>
            <w:r w:rsidRPr="006E3B34">
              <w:rPr>
                <w:rFonts w:ascii="Times New Roman" w:eastAsia="Malgun Gothic" w:hAnsi="Times New Roman" w:cs="Times New Roman"/>
                <w:snapToGrid w:val="0"/>
                <w:kern w:val="22"/>
                <w:sz w:val="24"/>
                <w:szCs w:val="24"/>
                <w:vertAlign w:val="superscript"/>
              </w:rPr>
              <w:footnoteReference w:id="3"/>
            </w:r>
            <w:r w:rsidRPr="006E3B34">
              <w:rPr>
                <w:rFonts w:ascii="Times New Roman" w:eastAsia="Malgun Gothic" w:hAnsi="Times New Roman" w:cs="Times New Roman"/>
                <w:snapToGrid w:val="0"/>
                <w:kern w:val="22"/>
                <w:sz w:val="24"/>
                <w:szCs w:val="24"/>
              </w:rPr>
              <w:t xml:space="preserve"> the Sendai Framework for Disaster Risk Reduction 2015</w:t>
            </w:r>
            <w:r w:rsidRPr="006E3B34">
              <w:rPr>
                <w:rFonts w:ascii="Times New Roman" w:eastAsia="Malgun Gothic" w:hAnsi="Times New Roman" w:cs="Times New Roman"/>
                <w:snapToGrid w:val="0"/>
                <w:kern w:val="22"/>
                <w:sz w:val="24"/>
                <w:szCs w:val="24"/>
              </w:rPr>
              <w:noBreakHyphen/>
              <w:t>2030,</w:t>
            </w:r>
            <w:r w:rsidRPr="006E3B34">
              <w:rPr>
                <w:rFonts w:ascii="Times New Roman" w:eastAsia="Malgun Gothic" w:hAnsi="Times New Roman" w:cs="Times New Roman"/>
                <w:snapToGrid w:val="0"/>
                <w:kern w:val="22"/>
                <w:sz w:val="24"/>
                <w:szCs w:val="24"/>
                <w:vertAlign w:val="superscript"/>
              </w:rPr>
              <w:footnoteReference w:id="4"/>
            </w:r>
            <w:r w:rsidRPr="006E3B34">
              <w:rPr>
                <w:rFonts w:ascii="Times New Roman" w:eastAsia="Malgun Gothic" w:hAnsi="Times New Roman" w:cs="Times New Roman"/>
                <w:snapToGrid w:val="0"/>
                <w:kern w:val="22"/>
                <w:sz w:val="24"/>
                <w:szCs w:val="24"/>
              </w:rPr>
              <w:t xml:space="preserve"> and relevant policy frameworks, guidance, and tools on agriculture, fisheries, and forestry developed by</w:t>
            </w:r>
            <w:r w:rsidRPr="006E3B34">
              <w:rPr>
                <w:rFonts w:ascii="Times New Roman" w:eastAsia="Malgun Gothic" w:hAnsi="Times New Roman" w:cs="Times New Roman"/>
                <w:snapToGrid w:val="0"/>
                <w:kern w:val="22"/>
                <w:sz w:val="24"/>
                <w:szCs w:val="24"/>
                <w:lang w:eastAsia="ko-KR"/>
              </w:rPr>
              <w:t xml:space="preserve"> the Food and Agriculture Organization of the United Nations, and other relevant internationally agreed frameworks;</w:t>
            </w:r>
          </w:p>
          <w:p w:rsidR="006E3B34" w:rsidRPr="006E3B34" w:rsidRDefault="006E3B34" w:rsidP="006E3B34">
            <w:pPr>
              <w:suppressLineNumbers/>
              <w:suppressAutoHyphens/>
              <w:spacing w:before="120" w:after="120"/>
              <w:ind w:right="26"/>
              <w:jc w:val="both"/>
              <w:rPr>
                <w:rFonts w:ascii="Times New Roman" w:eastAsia="Malgun Gothic" w:hAnsi="Times New Roman" w:cs="Times New Roman"/>
                <w:snapToGrid w:val="0"/>
                <w:kern w:val="22"/>
                <w:sz w:val="24"/>
                <w:szCs w:val="24"/>
                <w:lang w:eastAsia="ko-KR"/>
              </w:rPr>
            </w:pPr>
            <w:r w:rsidRPr="006E3B34">
              <w:rPr>
                <w:rFonts w:ascii="Times New Roman" w:eastAsia="Malgun Gothic" w:hAnsi="Times New Roman" w:cs="Times New Roman"/>
                <w:snapToGrid w:val="0"/>
                <w:kern w:val="22"/>
                <w:sz w:val="24"/>
                <w:szCs w:val="24"/>
                <w:lang w:eastAsia="ko-KR"/>
              </w:rPr>
              <w:t>[…]</w:t>
            </w:r>
          </w:p>
          <w:p w:rsidR="006E3B34" w:rsidRPr="006E3B34" w:rsidRDefault="006E3B34" w:rsidP="006E3B34">
            <w:pPr>
              <w:suppressLineNumbers/>
              <w:suppressAutoHyphens/>
              <w:spacing w:before="120" w:after="120"/>
              <w:ind w:right="26"/>
              <w:jc w:val="both"/>
              <w:rPr>
                <w:rFonts w:ascii="Times New Roman" w:eastAsia="Malgun Gothic" w:hAnsi="Times New Roman" w:cs="Times New Roman"/>
                <w:snapToGrid w:val="0"/>
                <w:kern w:val="22"/>
                <w:sz w:val="24"/>
                <w:szCs w:val="24"/>
                <w:lang w:eastAsia="ko-KR"/>
              </w:rPr>
            </w:pPr>
            <w:r w:rsidRPr="006E3B34">
              <w:rPr>
                <w:rFonts w:ascii="Times New Roman" w:eastAsia="Malgun Gothic" w:hAnsi="Times New Roman" w:cs="Times New Roman"/>
                <w:i/>
                <w:snapToGrid w:val="0"/>
                <w:kern w:val="22"/>
                <w:sz w:val="24"/>
                <w:szCs w:val="24"/>
              </w:rPr>
              <w:t>8.     Calls upon</w:t>
            </w:r>
            <w:r w:rsidRPr="006E3B34">
              <w:rPr>
                <w:rFonts w:ascii="Times New Roman" w:eastAsia="Malgun Gothic" w:hAnsi="Times New Roman" w:cs="Times New Roman"/>
                <w:snapToGrid w:val="0"/>
                <w:kern w:val="22"/>
                <w:sz w:val="24"/>
                <w:szCs w:val="24"/>
              </w:rPr>
              <w:t xml:space="preserve"> Parties and </w:t>
            </w:r>
            <w:r w:rsidRPr="006E3B34">
              <w:rPr>
                <w:rFonts w:ascii="Times New Roman" w:eastAsia="Malgun Gothic" w:hAnsi="Times New Roman" w:cs="Times New Roman"/>
                <w:i/>
                <w:snapToGrid w:val="0"/>
                <w:kern w:val="22"/>
                <w:sz w:val="24"/>
                <w:szCs w:val="24"/>
              </w:rPr>
              <w:t>invites</w:t>
            </w:r>
            <w:r w:rsidRPr="006E3B34">
              <w:rPr>
                <w:rFonts w:ascii="Times New Roman" w:eastAsia="Malgun Gothic" w:hAnsi="Times New Roman" w:cs="Times New Roman"/>
                <w:snapToGrid w:val="0"/>
                <w:kern w:val="22"/>
                <w:sz w:val="24"/>
                <w:szCs w:val="24"/>
              </w:rPr>
              <w:t xml:space="preserve"> other Governments to take measures to support and e</w:t>
            </w:r>
            <w:r w:rsidRPr="006E3B34">
              <w:rPr>
                <w:rFonts w:ascii="Times New Roman" w:eastAsia="Malgun Gothic" w:hAnsi="Times New Roman" w:cs="Times New Roman"/>
                <w:iCs/>
                <w:snapToGrid w:val="0"/>
                <w:kern w:val="22"/>
                <w:sz w:val="24"/>
                <w:szCs w:val="24"/>
              </w:rPr>
              <w:t xml:space="preserve">nsure close linkages and reinforce synergies between biodiversity-related and other international processes, </w:t>
            </w:r>
            <w:r w:rsidRPr="006E3B34">
              <w:rPr>
                <w:rFonts w:ascii="Times New Roman" w:eastAsia="Malgun Gothic" w:hAnsi="Times New Roman" w:cs="Times New Roman"/>
                <w:b/>
                <w:iCs/>
                <w:snapToGrid w:val="0"/>
                <w:kern w:val="22"/>
                <w:sz w:val="24"/>
                <w:szCs w:val="24"/>
                <w:u w:val="single"/>
              </w:rPr>
              <w:t xml:space="preserve">including the 2030 Agenda for Sustainable Development, </w:t>
            </w:r>
            <w:r w:rsidRPr="006E3B34">
              <w:rPr>
                <w:rFonts w:ascii="Times New Roman" w:eastAsia="Malgun Gothic" w:hAnsi="Times New Roman" w:cs="Times New Roman"/>
                <w:iCs/>
                <w:snapToGrid w:val="0"/>
                <w:kern w:val="22"/>
                <w:sz w:val="24"/>
                <w:szCs w:val="24"/>
              </w:rPr>
              <w:t xml:space="preserve">to implement their various goals and commitments in a coherent, clear, and mutually supportive manner, </w:t>
            </w:r>
            <w:r w:rsidRPr="006E3B34">
              <w:rPr>
                <w:rFonts w:ascii="Times New Roman" w:eastAsia="Malgun Gothic" w:hAnsi="Times New Roman" w:cs="Times New Roman"/>
                <w:snapToGrid w:val="0"/>
                <w:kern w:val="22"/>
                <w:sz w:val="24"/>
                <w:szCs w:val="24"/>
                <w:lang w:eastAsia="ko-KR"/>
              </w:rPr>
              <w:t>and to include biodiversity considerations in their engagement in these various processes, where relevant, and to implement goals and commitments under the Convention and relevant international processes in a coherent manner;</w:t>
            </w:r>
          </w:p>
        </w:tc>
      </w:tr>
      <w:tr w:rsidR="006E3B34" w:rsidRPr="006E3B34" w:rsidTr="00CF31AA">
        <w:tc>
          <w:tcPr>
            <w:tcW w:w="1809" w:type="dxa"/>
          </w:tcPr>
          <w:p w:rsidR="006E3B34" w:rsidRPr="006E3B34" w:rsidRDefault="006E3B34" w:rsidP="006E3B34">
            <w:pPr>
              <w:keepNext/>
              <w:suppressLineNumbers/>
              <w:suppressAutoHyphens/>
              <w:spacing w:before="120" w:after="120"/>
              <w:ind w:right="26"/>
              <w:rPr>
                <w:rFonts w:ascii="Times New Roman" w:eastAsia="Times New Roman" w:hAnsi="Times New Roman" w:cs="Times New Roman"/>
                <w:bCs/>
                <w:i/>
                <w:snapToGrid w:val="0"/>
                <w:kern w:val="22"/>
                <w:sz w:val="24"/>
                <w:szCs w:val="24"/>
              </w:rPr>
            </w:pPr>
            <w:r w:rsidRPr="006E3B34">
              <w:rPr>
                <w:rFonts w:ascii="Times New Roman" w:eastAsia="Times New Roman" w:hAnsi="Times New Roman" w:cs="Times New Roman"/>
                <w:b/>
                <w:bCs/>
                <w:snapToGrid w:val="0"/>
                <w:kern w:val="22"/>
                <w:sz w:val="24"/>
                <w:szCs w:val="24"/>
              </w:rPr>
              <w:t>Cross-sectoral mainstreaming</w:t>
            </w:r>
          </w:p>
        </w:tc>
        <w:tc>
          <w:tcPr>
            <w:tcW w:w="7931" w:type="dxa"/>
            <w:gridSpan w:val="2"/>
          </w:tcPr>
          <w:p w:rsidR="006E3B34" w:rsidRPr="006E3B34" w:rsidRDefault="006E3B34" w:rsidP="006E3B34">
            <w:pPr>
              <w:suppressLineNumbers/>
              <w:suppressAutoHyphens/>
              <w:spacing w:before="120" w:after="120"/>
              <w:ind w:right="26"/>
              <w:jc w:val="both"/>
              <w:rPr>
                <w:rFonts w:ascii="Times New Roman" w:eastAsia="Malgun Gothic" w:hAnsi="Times New Roman" w:cs="Times New Roman"/>
                <w:snapToGrid w:val="0"/>
                <w:kern w:val="22"/>
                <w:sz w:val="24"/>
                <w:szCs w:val="24"/>
              </w:rPr>
            </w:pPr>
            <w:r w:rsidRPr="006E3B34">
              <w:rPr>
                <w:rFonts w:ascii="Times New Roman" w:eastAsia="Malgun Gothic" w:hAnsi="Times New Roman" w:cs="Times New Roman"/>
                <w:i/>
                <w:snapToGrid w:val="0"/>
                <w:kern w:val="22"/>
                <w:sz w:val="24"/>
                <w:szCs w:val="24"/>
                <w:lang w:eastAsia="ko-KR"/>
              </w:rPr>
              <w:t xml:space="preserve">13.      Encourages </w:t>
            </w:r>
            <w:r w:rsidRPr="006E3B34">
              <w:rPr>
                <w:rFonts w:ascii="Times New Roman" w:eastAsia="Malgun Gothic" w:hAnsi="Times New Roman" w:cs="Times New Roman"/>
                <w:snapToGrid w:val="0"/>
                <w:kern w:val="22"/>
                <w:sz w:val="24"/>
                <w:szCs w:val="24"/>
              </w:rPr>
              <w:t xml:space="preserve">Parties and </w:t>
            </w:r>
            <w:r w:rsidRPr="006E3B34">
              <w:rPr>
                <w:rFonts w:ascii="Times New Roman" w:eastAsia="Malgun Gothic" w:hAnsi="Times New Roman" w:cs="Times New Roman"/>
                <w:i/>
                <w:snapToGrid w:val="0"/>
                <w:kern w:val="22"/>
                <w:sz w:val="24"/>
                <w:szCs w:val="24"/>
              </w:rPr>
              <w:t>invites</w:t>
            </w:r>
            <w:r w:rsidRPr="006E3B34">
              <w:rPr>
                <w:rFonts w:ascii="Times New Roman" w:eastAsia="Malgun Gothic" w:hAnsi="Times New Roman" w:cs="Times New Roman"/>
                <w:snapToGrid w:val="0"/>
                <w:kern w:val="22"/>
                <w:sz w:val="24"/>
                <w:szCs w:val="24"/>
              </w:rPr>
              <w:t xml:space="preserve"> other Governments, as appropriate:</w:t>
            </w:r>
          </w:p>
          <w:p w:rsidR="006E3B34" w:rsidRPr="006E3B34" w:rsidRDefault="006E3B34" w:rsidP="006E3B34">
            <w:pPr>
              <w:suppressLineNumbers/>
              <w:suppressAutoHyphens/>
              <w:spacing w:before="120" w:after="120"/>
              <w:ind w:right="26"/>
              <w:jc w:val="both"/>
              <w:rPr>
                <w:rFonts w:ascii="Times New Roman" w:hAnsi="Times New Roman" w:cs="Times New Roman"/>
                <w:kern w:val="22"/>
                <w:sz w:val="24"/>
                <w:szCs w:val="24"/>
              </w:rPr>
            </w:pPr>
            <w:r w:rsidRPr="006E3B34">
              <w:rPr>
                <w:rFonts w:ascii="Times New Roman" w:hAnsi="Times New Roman" w:cs="Times New Roman"/>
                <w:kern w:val="22"/>
                <w:sz w:val="24"/>
                <w:szCs w:val="24"/>
              </w:rPr>
              <w:t>(a)  To reduce and reverse biodiversity loss, through the implementation, as appropriate, of sectoral and cross</w:t>
            </w:r>
            <w:r w:rsidRPr="006E3B34">
              <w:rPr>
                <w:rFonts w:ascii="Cambria Math" w:eastAsia="Cambria Math" w:hAnsi="Cambria Math" w:cs="Cambria Math"/>
                <w:snapToGrid w:val="0"/>
                <w:kern w:val="22"/>
                <w:sz w:val="24"/>
                <w:szCs w:val="24"/>
              </w:rPr>
              <w:t>‐</w:t>
            </w:r>
            <w:r w:rsidRPr="006E3B34">
              <w:rPr>
                <w:rFonts w:ascii="Times New Roman" w:hAnsi="Times New Roman" w:cs="Times New Roman"/>
                <w:kern w:val="22"/>
                <w:sz w:val="24"/>
                <w:szCs w:val="24"/>
              </w:rPr>
              <w:t>sectoral strategies and integrated landscape and seascape management that foster sustainable practices, identify potential measures to contribute to the health and resilience of ecosystems and consider spatial and regional approaches as well as appropriate measures to promote the conservation and restoration of areas of particular importance for biodiversity and ecosystem services, habitats of threatened species, and recovery of endangered species;</w:t>
            </w:r>
          </w:p>
          <w:p w:rsidR="006E3B34" w:rsidRPr="006E3B34" w:rsidRDefault="006E3B34" w:rsidP="006E3B34">
            <w:pPr>
              <w:suppressLineNumbers/>
              <w:suppressAutoHyphens/>
              <w:spacing w:before="120" w:after="120"/>
              <w:ind w:right="26"/>
              <w:jc w:val="both"/>
              <w:rPr>
                <w:rFonts w:ascii="Times New Roman" w:hAnsi="Times New Roman" w:cs="Times New Roman"/>
                <w:kern w:val="22"/>
                <w:sz w:val="24"/>
                <w:szCs w:val="24"/>
              </w:rPr>
            </w:pPr>
            <w:r w:rsidRPr="006E3B34">
              <w:rPr>
                <w:rFonts w:ascii="Times New Roman" w:hAnsi="Times New Roman" w:cs="Times New Roman"/>
                <w:b/>
                <w:snapToGrid w:val="0"/>
                <w:kern w:val="22"/>
                <w:sz w:val="24"/>
                <w:szCs w:val="24"/>
                <w:u w:val="single"/>
              </w:rPr>
              <w:t xml:space="preserve">(a)bis.  To recognise </w:t>
            </w:r>
            <w:r w:rsidRPr="006E3B34">
              <w:rPr>
                <w:rFonts w:ascii="Times New Roman" w:hAnsi="Times New Roman" w:cs="Times New Roman"/>
                <w:b/>
                <w:sz w:val="24"/>
                <w:szCs w:val="24"/>
                <w:u w:val="single"/>
              </w:rPr>
              <w:t>and integrate traditional knowledge, customary practices and uses as well as diverse approaches undertaken by indigenous peoples and local communities in efforts to maintain genetic diversity, reduce habitat and biodiversity loss, and promote equitable management and restoration of critical ecosystems</w:t>
            </w:r>
          </w:p>
          <w:p w:rsidR="006E3B34" w:rsidRPr="006E3B34" w:rsidRDefault="006E3B34" w:rsidP="006E3B34">
            <w:pPr>
              <w:suppressLineNumbers/>
              <w:suppressAutoHyphens/>
              <w:spacing w:before="120" w:after="120"/>
              <w:ind w:right="26"/>
              <w:jc w:val="both"/>
              <w:rPr>
                <w:rFonts w:ascii="Times New Roman" w:hAnsi="Times New Roman" w:cs="Times New Roman"/>
                <w:kern w:val="22"/>
                <w:sz w:val="24"/>
                <w:szCs w:val="24"/>
              </w:rPr>
            </w:pPr>
            <w:r w:rsidRPr="006E3B34">
              <w:rPr>
                <w:rFonts w:ascii="Times New Roman" w:hAnsi="Times New Roman" w:cs="Times New Roman"/>
                <w:kern w:val="22"/>
                <w:sz w:val="24"/>
                <w:szCs w:val="24"/>
              </w:rPr>
              <w:t>(b)       To create and strengthen cross-sectoral coordination mechanisms that enable biodiversity mainstreaming across agriculture, forestry, fisheries and aquaculture,</w:t>
            </w:r>
            <w:r w:rsidRPr="006E3B34">
              <w:rPr>
                <w:rFonts w:ascii="Times New Roman" w:hAnsi="Times New Roman" w:cs="Times New Roman"/>
                <w:b/>
                <w:kern w:val="22"/>
                <w:sz w:val="24"/>
                <w:szCs w:val="24"/>
                <w:u w:val="single"/>
              </w:rPr>
              <w:t xml:space="preserve"> energy and </w:t>
            </w:r>
            <w:r w:rsidRPr="006E3B34">
              <w:rPr>
                <w:rFonts w:ascii="Times New Roman" w:hAnsi="Times New Roman" w:cs="Times New Roman"/>
                <w:kern w:val="22"/>
                <w:sz w:val="24"/>
                <w:szCs w:val="24"/>
              </w:rPr>
              <w:t>tourism and other sectors, and to establish milestones for the mainstreaming of biodiversity in national agendas;</w:t>
            </w:r>
          </w:p>
        </w:tc>
      </w:tr>
      <w:tr w:rsidR="006E3B34" w:rsidRPr="006E3B34" w:rsidTr="00CF31AA">
        <w:trPr>
          <w:trHeight w:val="339"/>
        </w:trPr>
        <w:tc>
          <w:tcPr>
            <w:tcW w:w="9740" w:type="dxa"/>
            <w:gridSpan w:val="3"/>
          </w:tcPr>
          <w:p w:rsidR="006E3B34" w:rsidRPr="006E3B34" w:rsidRDefault="006E3B34" w:rsidP="006E3B34">
            <w:pPr>
              <w:suppressLineNumbers/>
              <w:suppressAutoHyphens/>
              <w:spacing w:before="120" w:after="120"/>
              <w:ind w:right="26"/>
              <w:rPr>
                <w:rFonts w:ascii="Times New Roman" w:eastAsia="Times New Roman" w:hAnsi="Times New Roman" w:cs="Times New Roman"/>
                <w:b/>
                <w:bCs/>
                <w:snapToGrid w:val="0"/>
                <w:kern w:val="22"/>
                <w:sz w:val="24"/>
                <w:szCs w:val="24"/>
              </w:rPr>
            </w:pPr>
            <w:r w:rsidRPr="006E3B34">
              <w:rPr>
                <w:rFonts w:ascii="Times New Roman" w:eastAsia="Times New Roman" w:hAnsi="Times New Roman" w:cs="Times New Roman"/>
                <w:b/>
                <w:bCs/>
                <w:snapToGrid w:val="0"/>
                <w:kern w:val="22"/>
                <w:sz w:val="24"/>
                <w:szCs w:val="24"/>
              </w:rPr>
              <w:t>Sector-specific mainstreaming</w:t>
            </w:r>
          </w:p>
        </w:tc>
      </w:tr>
      <w:tr w:rsidR="006E3B34" w:rsidRPr="006E3B34" w:rsidTr="00CF31AA">
        <w:tc>
          <w:tcPr>
            <w:tcW w:w="2235" w:type="dxa"/>
            <w:gridSpan w:val="2"/>
          </w:tcPr>
          <w:p w:rsidR="006E3B34" w:rsidRPr="006E3B34" w:rsidRDefault="006E3B34" w:rsidP="006E3B34">
            <w:pPr>
              <w:keepNext/>
              <w:suppressLineNumbers/>
              <w:suppressAutoHyphens/>
              <w:spacing w:before="120" w:after="120"/>
              <w:ind w:right="26"/>
              <w:rPr>
                <w:rFonts w:ascii="Times New Roman" w:eastAsia="Times New Roman" w:hAnsi="Times New Roman" w:cs="Times New Roman"/>
                <w:b/>
                <w:bCs/>
                <w:snapToGrid w:val="0"/>
                <w:kern w:val="22"/>
                <w:sz w:val="24"/>
                <w:szCs w:val="24"/>
              </w:rPr>
            </w:pPr>
            <w:r w:rsidRPr="006E3B34">
              <w:rPr>
                <w:rFonts w:ascii="Times New Roman" w:eastAsia="Times New Roman" w:hAnsi="Times New Roman" w:cs="Times New Roman"/>
                <w:b/>
                <w:bCs/>
                <w:snapToGrid w:val="0"/>
                <w:kern w:val="22"/>
                <w:sz w:val="24"/>
                <w:szCs w:val="24"/>
              </w:rPr>
              <w:t>Agriculture</w:t>
            </w:r>
          </w:p>
        </w:tc>
        <w:tc>
          <w:tcPr>
            <w:tcW w:w="7505" w:type="dxa"/>
          </w:tcPr>
          <w:p w:rsidR="006E3B34" w:rsidRPr="006E3B34" w:rsidRDefault="006E3B34" w:rsidP="006E3B34">
            <w:pPr>
              <w:suppressLineNumbers/>
              <w:suppressAutoHyphens/>
              <w:spacing w:before="120" w:after="120"/>
              <w:ind w:right="26"/>
              <w:rPr>
                <w:rFonts w:ascii="Times New Roman" w:eastAsia="Malgun Gothic" w:hAnsi="Times New Roman" w:cs="Times New Roman"/>
                <w:snapToGrid w:val="0"/>
                <w:kern w:val="22"/>
                <w:sz w:val="24"/>
                <w:szCs w:val="24"/>
              </w:rPr>
            </w:pPr>
            <w:r w:rsidRPr="006E3B34">
              <w:rPr>
                <w:rFonts w:ascii="Times New Roman" w:eastAsia="Malgun Gothic" w:hAnsi="Times New Roman" w:cs="Times New Roman"/>
                <w:i/>
                <w:snapToGrid w:val="0"/>
                <w:kern w:val="22"/>
                <w:sz w:val="24"/>
                <w:szCs w:val="24"/>
                <w:lang w:eastAsia="ko-KR"/>
              </w:rPr>
              <w:t xml:space="preserve">22.      </w:t>
            </w:r>
            <w:r w:rsidRPr="006E3B34">
              <w:rPr>
                <w:rFonts w:ascii="Times New Roman" w:eastAsia="Malgun Gothic" w:hAnsi="Times New Roman" w:cs="Times New Roman"/>
                <w:i/>
                <w:snapToGrid w:val="0"/>
                <w:kern w:val="22"/>
                <w:sz w:val="24"/>
                <w:szCs w:val="24"/>
              </w:rPr>
              <w:t>Encourages</w:t>
            </w:r>
            <w:r w:rsidRPr="006E3B34">
              <w:rPr>
                <w:rFonts w:ascii="Times New Roman" w:eastAsia="Malgun Gothic" w:hAnsi="Times New Roman" w:cs="Times New Roman"/>
                <w:snapToGrid w:val="0"/>
                <w:kern w:val="22"/>
                <w:sz w:val="24"/>
                <w:szCs w:val="24"/>
              </w:rPr>
              <w:t xml:space="preserve"> Parties to recognize the importance of the traditional knowledge of indigenous peoples and local communities for the sustainability of agriculture</w:t>
            </w:r>
            <w:r w:rsidRPr="006E3B34">
              <w:rPr>
                <w:rFonts w:ascii="Times New Roman" w:eastAsia="Malgun Gothic" w:hAnsi="Times New Roman" w:cs="Times New Roman"/>
                <w:b/>
                <w:snapToGrid w:val="0"/>
                <w:kern w:val="22"/>
                <w:sz w:val="24"/>
                <w:szCs w:val="24"/>
                <w:u w:val="single"/>
              </w:rPr>
              <w:t>, maintaining agro-biodiversity,</w:t>
            </w:r>
            <w:r w:rsidRPr="006E3B34">
              <w:rPr>
                <w:rFonts w:ascii="Times New Roman" w:eastAsia="Malgun Gothic" w:hAnsi="Times New Roman" w:cs="Times New Roman"/>
                <w:snapToGrid w:val="0"/>
                <w:kern w:val="22"/>
                <w:sz w:val="24"/>
                <w:szCs w:val="24"/>
              </w:rPr>
              <w:t xml:space="preserve"> and to promote community and family farming, alongside agroecology, that is aligned with the world view (cosmovisión) of indigenous peoples and local communities, which upholds diversification and ecological rotation that promotes sustainable production and improving nutrition;</w:t>
            </w:r>
          </w:p>
          <w:p w:rsidR="006E3B34" w:rsidRPr="006E3B34" w:rsidRDefault="006E3B34" w:rsidP="006E3B34">
            <w:pPr>
              <w:suppressLineNumbers/>
              <w:suppressAutoHyphens/>
              <w:spacing w:before="120" w:after="120"/>
              <w:ind w:right="26"/>
              <w:rPr>
                <w:rFonts w:ascii="Times New Roman" w:eastAsia="Malgun Gothic" w:hAnsi="Times New Roman" w:cs="Times New Roman"/>
                <w:b/>
                <w:strike/>
                <w:snapToGrid w:val="0"/>
                <w:kern w:val="22"/>
                <w:sz w:val="24"/>
                <w:szCs w:val="24"/>
              </w:rPr>
            </w:pPr>
            <w:r w:rsidRPr="006E3B34">
              <w:rPr>
                <w:rFonts w:ascii="Times New Roman" w:eastAsia="Malgun Gothic" w:hAnsi="Times New Roman" w:cs="Times New Roman"/>
                <w:i/>
                <w:snapToGrid w:val="0"/>
                <w:kern w:val="22"/>
                <w:sz w:val="24"/>
                <w:szCs w:val="24"/>
                <w:lang w:eastAsia="ko-KR"/>
              </w:rPr>
              <w:t xml:space="preserve">23.      </w:t>
            </w:r>
            <w:r w:rsidRPr="006E3B34">
              <w:rPr>
                <w:rFonts w:ascii="Times New Roman" w:eastAsia="Malgun Gothic" w:hAnsi="Times New Roman" w:cs="Times New Roman"/>
                <w:b/>
                <w:bCs/>
                <w:i/>
                <w:strike/>
                <w:snapToGrid w:val="0"/>
                <w:kern w:val="22"/>
                <w:sz w:val="24"/>
                <w:szCs w:val="24"/>
              </w:rPr>
              <w:t>[</w:t>
            </w:r>
            <w:r w:rsidRPr="006E3B34">
              <w:rPr>
                <w:rFonts w:ascii="Times New Roman" w:eastAsia="Malgun Gothic" w:hAnsi="Times New Roman" w:cs="Times New Roman"/>
                <w:bCs/>
                <w:i/>
                <w:snapToGrid w:val="0"/>
                <w:kern w:val="22"/>
                <w:sz w:val="24"/>
                <w:szCs w:val="24"/>
              </w:rPr>
              <w:t>Encourages</w:t>
            </w:r>
            <w:r w:rsidRPr="006E3B34">
              <w:rPr>
                <w:rFonts w:ascii="Times New Roman" w:eastAsia="Malgun Gothic" w:hAnsi="Times New Roman" w:cs="Times New Roman"/>
                <w:snapToGrid w:val="0"/>
                <w:kern w:val="22"/>
                <w:sz w:val="24"/>
                <w:szCs w:val="24"/>
              </w:rPr>
              <w:t xml:space="preserve"> Parties and </w:t>
            </w:r>
            <w:r w:rsidRPr="006E3B34">
              <w:rPr>
                <w:rFonts w:ascii="Times New Roman" w:eastAsia="Malgun Gothic" w:hAnsi="Times New Roman" w:cs="Times New Roman"/>
                <w:i/>
                <w:snapToGrid w:val="0"/>
                <w:kern w:val="22"/>
                <w:sz w:val="24"/>
                <w:szCs w:val="24"/>
              </w:rPr>
              <w:t>invites</w:t>
            </w:r>
            <w:r w:rsidRPr="006E3B34">
              <w:rPr>
                <w:rFonts w:ascii="Times New Roman" w:eastAsia="Malgun Gothic" w:hAnsi="Times New Roman" w:cs="Times New Roman"/>
                <w:snapToGrid w:val="0"/>
                <w:kern w:val="22"/>
                <w:sz w:val="24"/>
                <w:szCs w:val="24"/>
              </w:rPr>
              <w:t xml:space="preserve"> other Governments to develop and/or enforce, as appropriate, clear legal frameworks for land use that secure conservation and sustainably use biodiversity and national habitats</w:t>
            </w:r>
            <w:r w:rsidRPr="006E3B34">
              <w:rPr>
                <w:rFonts w:ascii="Times New Roman" w:eastAsia="Malgun Gothic" w:hAnsi="Times New Roman" w:cs="Times New Roman"/>
                <w:b/>
                <w:snapToGrid w:val="0"/>
                <w:kern w:val="22"/>
                <w:sz w:val="24"/>
                <w:szCs w:val="24"/>
                <w:u w:val="single"/>
              </w:rPr>
              <w:t xml:space="preserve"> while recognising prior rights and claims of Indigenous Peoples and Local Communities to lands and resources and ensuring a process for free, prior informed consent to interventions directly affecting their land, territories or resources</w:t>
            </w:r>
            <w:r w:rsidRPr="006E3B34">
              <w:rPr>
                <w:rFonts w:ascii="Times New Roman" w:eastAsia="Malgun Gothic" w:hAnsi="Times New Roman" w:cs="Times New Roman"/>
                <w:snapToGrid w:val="0"/>
                <w:kern w:val="22"/>
                <w:sz w:val="24"/>
                <w:szCs w:val="24"/>
              </w:rPr>
              <w:t>;</w:t>
            </w:r>
            <w:r w:rsidRPr="006E3B34">
              <w:rPr>
                <w:rFonts w:ascii="Times New Roman" w:eastAsia="Malgun Gothic" w:hAnsi="Times New Roman" w:cs="Times New Roman"/>
                <w:b/>
                <w:strike/>
                <w:snapToGrid w:val="0"/>
                <w:kern w:val="22"/>
                <w:sz w:val="24"/>
                <w:szCs w:val="24"/>
              </w:rPr>
              <w:t>]</w:t>
            </w:r>
          </w:p>
          <w:p w:rsidR="006E3B34" w:rsidRPr="006E3B34" w:rsidRDefault="006E3B34" w:rsidP="006E3B34">
            <w:pPr>
              <w:suppressLineNumbers/>
              <w:suppressAutoHyphens/>
              <w:spacing w:before="120" w:after="120"/>
              <w:ind w:right="26"/>
              <w:rPr>
                <w:rFonts w:ascii="Times New Roman" w:eastAsia="Malgun Gothic" w:hAnsi="Times New Roman" w:cs="Times New Roman"/>
                <w:bCs/>
                <w:snapToGrid w:val="0"/>
                <w:kern w:val="22"/>
                <w:sz w:val="24"/>
                <w:szCs w:val="24"/>
              </w:rPr>
            </w:pPr>
            <w:r w:rsidRPr="006E3B34">
              <w:rPr>
                <w:rFonts w:ascii="Times New Roman" w:eastAsia="Malgun Gothic" w:hAnsi="Times New Roman" w:cs="Times New Roman"/>
                <w:i/>
                <w:snapToGrid w:val="0"/>
                <w:kern w:val="22"/>
                <w:sz w:val="24"/>
                <w:szCs w:val="24"/>
              </w:rPr>
              <w:t>24.</w:t>
            </w:r>
            <w:r w:rsidRPr="006E3B34">
              <w:rPr>
                <w:rFonts w:ascii="Times New Roman" w:eastAsia="Malgun Gothic" w:hAnsi="Times New Roman" w:cs="Times New Roman"/>
                <w:bCs/>
                <w:i/>
                <w:snapToGrid w:val="0"/>
                <w:kern w:val="22"/>
                <w:sz w:val="24"/>
                <w:szCs w:val="24"/>
              </w:rPr>
              <w:t xml:space="preserve">      </w:t>
            </w:r>
            <w:r w:rsidRPr="006E3B34">
              <w:rPr>
                <w:rFonts w:ascii="Times New Roman" w:eastAsia="Malgun Gothic" w:hAnsi="Times New Roman" w:cs="Times New Roman"/>
                <w:b/>
                <w:bCs/>
                <w:i/>
                <w:strike/>
                <w:snapToGrid w:val="0"/>
                <w:kern w:val="22"/>
                <w:sz w:val="24"/>
                <w:szCs w:val="24"/>
              </w:rPr>
              <w:t>[</w:t>
            </w:r>
            <w:r w:rsidRPr="006E3B34">
              <w:rPr>
                <w:rFonts w:ascii="Times New Roman" w:eastAsia="Malgun Gothic" w:hAnsi="Times New Roman" w:cs="Times New Roman"/>
                <w:bCs/>
                <w:i/>
                <w:snapToGrid w:val="0"/>
                <w:kern w:val="22"/>
                <w:sz w:val="24"/>
                <w:szCs w:val="24"/>
              </w:rPr>
              <w:t>Also encourages</w:t>
            </w:r>
            <w:r w:rsidRPr="006E3B34">
              <w:rPr>
                <w:rFonts w:ascii="Times New Roman" w:eastAsia="Malgun Gothic" w:hAnsi="Times New Roman" w:cs="Times New Roman"/>
                <w:bCs/>
                <w:snapToGrid w:val="0"/>
                <w:kern w:val="22"/>
                <w:sz w:val="24"/>
                <w:szCs w:val="24"/>
              </w:rPr>
              <w:t xml:space="preserve"> Parties and </w:t>
            </w:r>
            <w:r w:rsidRPr="006E3B34">
              <w:rPr>
                <w:rFonts w:ascii="Times New Roman" w:eastAsia="Malgun Gothic" w:hAnsi="Times New Roman" w:cs="Times New Roman"/>
                <w:bCs/>
                <w:i/>
                <w:snapToGrid w:val="0"/>
                <w:kern w:val="22"/>
                <w:sz w:val="24"/>
                <w:szCs w:val="24"/>
              </w:rPr>
              <w:t>invites</w:t>
            </w:r>
            <w:r w:rsidRPr="006E3B34">
              <w:rPr>
                <w:rFonts w:ascii="Times New Roman" w:eastAsia="Malgun Gothic" w:hAnsi="Times New Roman" w:cs="Times New Roman"/>
                <w:bCs/>
                <w:snapToGrid w:val="0"/>
                <w:kern w:val="22"/>
                <w:sz w:val="24"/>
                <w:szCs w:val="24"/>
              </w:rPr>
              <w:t xml:space="preserve"> other Governments to develop, as appropriate, policy frameworks for land use that reflect the national biodiversity objectives, that guide decision making at various scales and levels of governance to, inter alia, promote sustainable increases in the productivity [and diversification of production] of existing agricultural land and rangeland while enhancing ecosystem functions and services, including those services that contribute to agricultural production (such as pollination, pest control, water provision and erosion control), while also protecting, restoring and sustainably using biodiversity natural habitats and promoting connectivity in the landscape;</w:t>
            </w:r>
            <w:r w:rsidRPr="006E3B34">
              <w:rPr>
                <w:rFonts w:ascii="Times New Roman" w:eastAsia="Malgun Gothic" w:hAnsi="Times New Roman" w:cs="Times New Roman"/>
                <w:b/>
                <w:bCs/>
                <w:strike/>
                <w:snapToGrid w:val="0"/>
                <w:kern w:val="22"/>
                <w:sz w:val="24"/>
                <w:szCs w:val="24"/>
              </w:rPr>
              <w:t>]</w:t>
            </w:r>
          </w:p>
          <w:p w:rsidR="006E3B34" w:rsidRPr="006E3B34" w:rsidRDefault="006E3B34" w:rsidP="006E3B34">
            <w:pPr>
              <w:suppressLineNumbers/>
              <w:suppressAutoHyphens/>
              <w:spacing w:before="120" w:after="120"/>
              <w:ind w:right="26"/>
              <w:rPr>
                <w:rFonts w:ascii="Times New Roman" w:eastAsia="Malgun Gothic" w:hAnsi="Times New Roman" w:cs="Times New Roman"/>
                <w:bCs/>
                <w:snapToGrid w:val="0"/>
                <w:kern w:val="22"/>
                <w:sz w:val="24"/>
                <w:szCs w:val="24"/>
              </w:rPr>
            </w:pPr>
            <w:r w:rsidRPr="006E3B34">
              <w:rPr>
                <w:rFonts w:ascii="Times New Roman" w:eastAsia="Malgun Gothic" w:hAnsi="Times New Roman" w:cs="Times New Roman"/>
                <w:bCs/>
                <w:i/>
                <w:snapToGrid w:val="0"/>
                <w:kern w:val="22"/>
                <w:sz w:val="24"/>
                <w:szCs w:val="24"/>
              </w:rPr>
              <w:t>25.</w:t>
            </w:r>
            <w:r w:rsidRPr="006E3B34">
              <w:rPr>
                <w:rFonts w:ascii="Times New Roman" w:eastAsia="Malgun Gothic" w:hAnsi="Times New Roman" w:cs="Times New Roman"/>
                <w:bCs/>
                <w:snapToGrid w:val="0"/>
                <w:kern w:val="22"/>
                <w:sz w:val="24"/>
                <w:szCs w:val="24"/>
              </w:rPr>
              <w:t xml:space="preserve">    </w:t>
            </w:r>
            <w:r w:rsidRPr="006E3B34">
              <w:rPr>
                <w:rFonts w:ascii="Times New Roman" w:eastAsia="Malgun Gothic" w:hAnsi="Times New Roman" w:cs="Times New Roman"/>
                <w:b/>
                <w:bCs/>
                <w:strike/>
                <w:snapToGrid w:val="0"/>
                <w:kern w:val="22"/>
                <w:sz w:val="24"/>
                <w:szCs w:val="24"/>
              </w:rPr>
              <w:t>[</w:t>
            </w:r>
            <w:r w:rsidRPr="006E3B34">
              <w:rPr>
                <w:rFonts w:ascii="Times New Roman" w:eastAsia="Malgun Gothic" w:hAnsi="Times New Roman" w:cs="Times New Roman"/>
                <w:bCs/>
                <w:i/>
                <w:snapToGrid w:val="0"/>
                <w:kern w:val="22"/>
                <w:sz w:val="24"/>
                <w:szCs w:val="24"/>
              </w:rPr>
              <w:t>Encourages</w:t>
            </w:r>
            <w:r w:rsidRPr="006E3B34">
              <w:rPr>
                <w:rFonts w:ascii="Times New Roman" w:eastAsia="Malgun Gothic" w:hAnsi="Times New Roman" w:cs="Times New Roman"/>
                <w:bCs/>
                <w:snapToGrid w:val="0"/>
                <w:kern w:val="22"/>
                <w:sz w:val="24"/>
                <w:szCs w:val="24"/>
              </w:rPr>
              <w:t xml:space="preserve"> Parties and </w:t>
            </w:r>
            <w:r w:rsidRPr="006E3B34">
              <w:rPr>
                <w:rFonts w:ascii="Times New Roman" w:eastAsia="Malgun Gothic" w:hAnsi="Times New Roman" w:cs="Times New Roman"/>
                <w:bCs/>
                <w:i/>
                <w:snapToGrid w:val="0"/>
                <w:kern w:val="22"/>
                <w:sz w:val="24"/>
                <w:szCs w:val="24"/>
              </w:rPr>
              <w:t>invites</w:t>
            </w:r>
            <w:r w:rsidRPr="006E3B34">
              <w:rPr>
                <w:rFonts w:ascii="Times New Roman" w:eastAsia="Malgun Gothic" w:hAnsi="Times New Roman" w:cs="Times New Roman"/>
                <w:bCs/>
                <w:snapToGrid w:val="0"/>
                <w:kern w:val="22"/>
                <w:sz w:val="24"/>
                <w:szCs w:val="24"/>
              </w:rPr>
              <w:t xml:space="preserve"> other Governments to promote and support, as appropriate, the sustainable </w:t>
            </w:r>
            <w:r w:rsidRPr="006E3B34">
              <w:rPr>
                <w:rFonts w:ascii="Times New Roman" w:eastAsia="Malgun Gothic" w:hAnsi="Times New Roman" w:cs="Times New Roman"/>
                <w:b/>
                <w:bCs/>
                <w:strike/>
                <w:snapToGrid w:val="0"/>
                <w:kern w:val="22"/>
                <w:sz w:val="24"/>
                <w:szCs w:val="24"/>
              </w:rPr>
              <w:t>and ecological intensification and</w:t>
            </w:r>
            <w:r w:rsidRPr="006E3B34">
              <w:rPr>
                <w:rFonts w:ascii="Times New Roman" w:eastAsia="Malgun Gothic" w:hAnsi="Times New Roman" w:cs="Times New Roman"/>
                <w:bCs/>
                <w:snapToGrid w:val="0"/>
                <w:kern w:val="22"/>
                <w:sz w:val="24"/>
                <w:szCs w:val="24"/>
              </w:rPr>
              <w:t xml:space="preserve"> diversification of agriculture and agro-ecological approaches, including the enhanced use of a diverse range of well-adapted crops and livestock, and their varieties and breeds, and of associated biodiversity in agricultural systems, including pollinators, pest-control organisms and soil organisms that promote nutrient cycling, thereby reducing or replacing the need for chemical inputs;</w:t>
            </w:r>
            <w:r w:rsidRPr="006E3B34">
              <w:rPr>
                <w:rFonts w:ascii="Times New Roman" w:eastAsia="Malgun Gothic" w:hAnsi="Times New Roman" w:cs="Times New Roman"/>
                <w:b/>
                <w:bCs/>
                <w:strike/>
                <w:snapToGrid w:val="0"/>
                <w:kern w:val="22"/>
                <w:sz w:val="24"/>
                <w:szCs w:val="24"/>
              </w:rPr>
              <w:t>]</w:t>
            </w:r>
          </w:p>
          <w:p w:rsidR="006E3B34" w:rsidRPr="006E3B34" w:rsidRDefault="006E3B34" w:rsidP="006E3B34">
            <w:pPr>
              <w:suppressLineNumbers/>
              <w:suppressAutoHyphens/>
              <w:spacing w:before="120" w:after="120"/>
              <w:ind w:right="26"/>
              <w:rPr>
                <w:rFonts w:ascii="Times New Roman" w:eastAsia="Malgun Gothic" w:hAnsi="Times New Roman" w:cs="Times New Roman"/>
                <w:bCs/>
                <w:snapToGrid w:val="0"/>
                <w:kern w:val="22"/>
                <w:sz w:val="24"/>
                <w:szCs w:val="24"/>
              </w:rPr>
            </w:pPr>
            <w:r w:rsidRPr="006E3B34">
              <w:rPr>
                <w:rFonts w:ascii="Times New Roman" w:eastAsia="Malgun Gothic" w:hAnsi="Times New Roman" w:cs="Times New Roman"/>
                <w:bCs/>
                <w:snapToGrid w:val="0"/>
                <w:kern w:val="22"/>
                <w:sz w:val="24"/>
                <w:szCs w:val="24"/>
              </w:rPr>
              <w:t>[…]</w:t>
            </w:r>
          </w:p>
          <w:p w:rsidR="006E3B34" w:rsidRPr="006E3B34" w:rsidRDefault="006E3B34" w:rsidP="006E3B34">
            <w:pPr>
              <w:suppressLineNumbers/>
              <w:suppressAutoHyphens/>
              <w:spacing w:before="120" w:after="120"/>
              <w:ind w:right="26"/>
              <w:rPr>
                <w:rFonts w:ascii="Times New Roman" w:eastAsia="Malgun Gothic" w:hAnsi="Times New Roman" w:cs="Times New Roman"/>
                <w:bCs/>
                <w:snapToGrid w:val="0"/>
                <w:kern w:val="22"/>
                <w:sz w:val="24"/>
                <w:szCs w:val="24"/>
              </w:rPr>
            </w:pPr>
            <w:r w:rsidRPr="006E3B34">
              <w:rPr>
                <w:rFonts w:ascii="Times New Roman" w:eastAsia="Malgun Gothic" w:hAnsi="Times New Roman" w:cs="Times New Roman"/>
                <w:bCs/>
                <w:i/>
                <w:snapToGrid w:val="0"/>
                <w:kern w:val="22"/>
                <w:sz w:val="24"/>
                <w:szCs w:val="24"/>
              </w:rPr>
              <w:t>28</w:t>
            </w:r>
            <w:r w:rsidRPr="006E3B34">
              <w:rPr>
                <w:rFonts w:ascii="Times New Roman" w:eastAsia="Malgun Gothic" w:hAnsi="Times New Roman" w:cs="Times New Roman"/>
                <w:bCs/>
                <w:snapToGrid w:val="0"/>
                <w:kern w:val="22"/>
                <w:sz w:val="24"/>
                <w:szCs w:val="24"/>
              </w:rPr>
              <w:t xml:space="preserve">.      </w:t>
            </w:r>
            <w:r w:rsidRPr="006E3B34">
              <w:rPr>
                <w:rFonts w:ascii="Times New Roman" w:eastAsia="Malgun Gothic" w:hAnsi="Times New Roman" w:cs="Times New Roman"/>
                <w:i/>
                <w:iCs/>
                <w:snapToGrid w:val="0"/>
                <w:kern w:val="22"/>
                <w:sz w:val="24"/>
                <w:szCs w:val="24"/>
              </w:rPr>
              <w:t>Encourage</w:t>
            </w:r>
            <w:r w:rsidRPr="006E3B34">
              <w:rPr>
                <w:rFonts w:ascii="Times New Roman" w:eastAsia="Malgun Gothic" w:hAnsi="Times New Roman" w:cs="Times New Roman"/>
                <w:snapToGrid w:val="0"/>
                <w:kern w:val="22"/>
                <w:sz w:val="24"/>
                <w:szCs w:val="24"/>
              </w:rPr>
              <w:t xml:space="preserve">s Parties and </w:t>
            </w:r>
            <w:r w:rsidRPr="006E3B34">
              <w:rPr>
                <w:rFonts w:ascii="Times New Roman" w:eastAsia="Malgun Gothic" w:hAnsi="Times New Roman" w:cs="Times New Roman"/>
                <w:i/>
                <w:snapToGrid w:val="0"/>
                <w:kern w:val="22"/>
                <w:sz w:val="24"/>
                <w:szCs w:val="24"/>
              </w:rPr>
              <w:t>invites</w:t>
            </w:r>
            <w:r w:rsidRPr="006E3B34">
              <w:rPr>
                <w:rFonts w:ascii="Times New Roman" w:eastAsia="Malgun Gothic" w:hAnsi="Times New Roman" w:cs="Times New Roman"/>
                <w:snapToGrid w:val="0"/>
                <w:kern w:val="22"/>
                <w:sz w:val="24"/>
                <w:szCs w:val="24"/>
              </w:rPr>
              <w:t xml:space="preserve"> other Governments and stakeholders to promote lessons learned and best practices from various sectors, such as campaigns to reduce food waste, and promote sustainable consumption, production and supply chains</w:t>
            </w:r>
            <w:r w:rsidRPr="006E3B34">
              <w:rPr>
                <w:rFonts w:ascii="Times New Roman" w:eastAsia="Malgun Gothic" w:hAnsi="Times New Roman" w:cs="Times New Roman"/>
                <w:b/>
                <w:snapToGrid w:val="0"/>
                <w:kern w:val="22"/>
                <w:sz w:val="24"/>
                <w:szCs w:val="24"/>
                <w:u w:val="single"/>
              </w:rPr>
              <w:t>; and take action to achieve SDG 12, targets 3 and 5 by 2030</w:t>
            </w:r>
            <w:r w:rsidRPr="006E3B34">
              <w:rPr>
                <w:rFonts w:ascii="Times New Roman" w:eastAsia="Malgun Gothic" w:hAnsi="Times New Roman" w:cs="Times New Roman"/>
                <w:snapToGrid w:val="0"/>
                <w:kern w:val="22"/>
                <w:sz w:val="24"/>
                <w:szCs w:val="24"/>
              </w:rPr>
              <w:t>;</w:t>
            </w:r>
          </w:p>
          <w:p w:rsidR="006E3B34" w:rsidRPr="006E3B34" w:rsidRDefault="006E3B34" w:rsidP="006E3B34">
            <w:pPr>
              <w:spacing w:before="120" w:after="120"/>
              <w:ind w:right="26"/>
              <w:rPr>
                <w:rFonts w:ascii="Times New Roman" w:eastAsia="Malgun Gothic" w:hAnsi="Times New Roman" w:cs="Times New Roman"/>
                <w:snapToGrid w:val="0"/>
                <w:kern w:val="22"/>
                <w:sz w:val="24"/>
                <w:szCs w:val="24"/>
              </w:rPr>
            </w:pPr>
            <w:r w:rsidRPr="006E3B34">
              <w:rPr>
                <w:rFonts w:ascii="Times New Roman" w:eastAsia="Malgun Gothic" w:hAnsi="Times New Roman" w:cs="Times New Roman"/>
                <w:snapToGrid w:val="0"/>
                <w:kern w:val="22"/>
                <w:sz w:val="24"/>
                <w:szCs w:val="24"/>
              </w:rPr>
              <w:t>[…]</w:t>
            </w:r>
          </w:p>
          <w:p w:rsidR="006E3B34" w:rsidRPr="006E3B34" w:rsidRDefault="006E3B34" w:rsidP="006E3B34">
            <w:pPr>
              <w:spacing w:before="120" w:after="120"/>
              <w:ind w:right="26"/>
              <w:rPr>
                <w:rFonts w:ascii="Times New Roman" w:eastAsia="Malgun Gothic" w:hAnsi="Times New Roman" w:cs="Times New Roman"/>
                <w:snapToGrid w:val="0"/>
                <w:kern w:val="22"/>
                <w:sz w:val="24"/>
                <w:szCs w:val="24"/>
              </w:rPr>
            </w:pPr>
            <w:r w:rsidRPr="006E3B34">
              <w:rPr>
                <w:rFonts w:ascii="Times New Roman" w:eastAsia="Malgun Gothic" w:hAnsi="Times New Roman" w:cs="Times New Roman"/>
                <w:i/>
                <w:snapToGrid w:val="0"/>
                <w:kern w:val="22"/>
                <w:sz w:val="24"/>
                <w:szCs w:val="24"/>
              </w:rPr>
              <w:t xml:space="preserve">31.      Welcomes </w:t>
            </w:r>
            <w:r w:rsidRPr="006E3B34">
              <w:rPr>
                <w:rFonts w:ascii="Times New Roman" w:eastAsia="Malgun Gothic" w:hAnsi="Times New Roman" w:cs="Times New Roman"/>
                <w:snapToGrid w:val="0"/>
                <w:kern w:val="22"/>
                <w:sz w:val="24"/>
                <w:szCs w:val="24"/>
              </w:rPr>
              <w:t>the private sector initiatives to eliminate deforestation from the production of agricultural commodities and operations across their supply chains,</w:t>
            </w:r>
            <w:r w:rsidRPr="006E3B34">
              <w:rPr>
                <w:rFonts w:ascii="Times New Roman" w:eastAsia="Malgun Gothic" w:hAnsi="Times New Roman" w:cs="Times New Roman"/>
                <w:i/>
                <w:snapToGrid w:val="0"/>
                <w:kern w:val="22"/>
                <w:sz w:val="24"/>
                <w:szCs w:val="24"/>
              </w:rPr>
              <w:t xml:space="preserve"> encourages</w:t>
            </w:r>
            <w:r w:rsidRPr="006E3B34">
              <w:rPr>
                <w:rFonts w:ascii="Times New Roman" w:eastAsia="Malgun Gothic" w:hAnsi="Times New Roman" w:cs="Times New Roman"/>
                <w:snapToGrid w:val="0"/>
                <w:kern w:val="22"/>
                <w:sz w:val="24"/>
                <w:szCs w:val="24"/>
              </w:rPr>
              <w:t xml:space="preserve"> more companies to adopt</w:t>
            </w:r>
            <w:r w:rsidRPr="006E3B34">
              <w:rPr>
                <w:rFonts w:ascii="Times New Roman" w:eastAsia="Malgun Gothic" w:hAnsi="Times New Roman" w:cs="Times New Roman"/>
                <w:b/>
                <w:snapToGrid w:val="0"/>
                <w:kern w:val="22"/>
                <w:sz w:val="24"/>
                <w:szCs w:val="24"/>
                <w:u w:val="single"/>
              </w:rPr>
              <w:t xml:space="preserve">, </w:t>
            </w:r>
            <w:r w:rsidRPr="006E3B34">
              <w:rPr>
                <w:rFonts w:ascii="Times New Roman" w:eastAsia="Malgun Gothic" w:hAnsi="Times New Roman" w:cs="Times New Roman"/>
                <w:b/>
                <w:strike/>
                <w:snapToGrid w:val="0"/>
                <w:kern w:val="22"/>
                <w:sz w:val="24"/>
                <w:szCs w:val="24"/>
              </w:rPr>
              <w:t>and</w:t>
            </w:r>
            <w:r w:rsidRPr="006E3B34">
              <w:rPr>
                <w:rFonts w:ascii="Times New Roman" w:eastAsia="Malgun Gothic" w:hAnsi="Times New Roman" w:cs="Times New Roman"/>
                <w:snapToGrid w:val="0"/>
                <w:kern w:val="22"/>
                <w:sz w:val="24"/>
                <w:szCs w:val="24"/>
              </w:rPr>
              <w:t xml:space="preserve"> implement </w:t>
            </w:r>
            <w:r w:rsidRPr="006E3B34">
              <w:rPr>
                <w:rFonts w:ascii="Times New Roman" w:eastAsia="Malgun Gothic" w:hAnsi="Times New Roman" w:cs="Times New Roman"/>
                <w:b/>
                <w:snapToGrid w:val="0"/>
                <w:kern w:val="22"/>
                <w:sz w:val="24"/>
                <w:szCs w:val="24"/>
                <w:u w:val="single"/>
              </w:rPr>
              <w:t xml:space="preserve">and regularly report on </w:t>
            </w:r>
            <w:r w:rsidRPr="006E3B34">
              <w:rPr>
                <w:rFonts w:ascii="Times New Roman" w:eastAsia="Malgun Gothic" w:hAnsi="Times New Roman" w:cs="Times New Roman"/>
                <w:snapToGrid w:val="0"/>
                <w:kern w:val="22"/>
                <w:sz w:val="24"/>
                <w:szCs w:val="24"/>
              </w:rPr>
              <w:t xml:space="preserve">similar commitments, and </w:t>
            </w:r>
            <w:r w:rsidRPr="006E3B34">
              <w:rPr>
                <w:rFonts w:ascii="Times New Roman" w:eastAsia="Malgun Gothic" w:hAnsi="Times New Roman" w:cs="Times New Roman"/>
                <w:i/>
                <w:snapToGrid w:val="0"/>
                <w:kern w:val="22"/>
                <w:sz w:val="24"/>
                <w:szCs w:val="24"/>
              </w:rPr>
              <w:t>invites</w:t>
            </w:r>
            <w:r w:rsidRPr="006E3B34">
              <w:rPr>
                <w:rFonts w:ascii="Times New Roman" w:eastAsia="Malgun Gothic" w:hAnsi="Times New Roman" w:cs="Times New Roman"/>
                <w:snapToGrid w:val="0"/>
                <w:kern w:val="22"/>
                <w:sz w:val="24"/>
                <w:szCs w:val="24"/>
              </w:rPr>
              <w:t xml:space="preserve"> Parties, as appropriate, to support these companies to achieve their initiatives;</w:t>
            </w:r>
          </w:p>
        </w:tc>
      </w:tr>
      <w:tr w:rsidR="006E3B34" w:rsidRPr="006E3B34" w:rsidTr="00CF31AA">
        <w:tc>
          <w:tcPr>
            <w:tcW w:w="2235" w:type="dxa"/>
            <w:gridSpan w:val="2"/>
          </w:tcPr>
          <w:p w:rsidR="006E3B34" w:rsidRPr="006E3B34" w:rsidRDefault="006E3B34" w:rsidP="006E3B34">
            <w:pPr>
              <w:keepNext/>
              <w:suppressLineNumbers/>
              <w:suppressAutoHyphens/>
              <w:spacing w:before="120" w:after="120"/>
              <w:ind w:right="26"/>
              <w:rPr>
                <w:rFonts w:ascii="Times New Roman" w:eastAsia="Times New Roman" w:hAnsi="Times New Roman" w:cs="Times New Roman"/>
                <w:b/>
                <w:bCs/>
                <w:snapToGrid w:val="0"/>
                <w:kern w:val="22"/>
                <w:sz w:val="24"/>
                <w:szCs w:val="24"/>
              </w:rPr>
            </w:pPr>
            <w:r w:rsidRPr="006E3B34">
              <w:rPr>
                <w:rFonts w:ascii="Times New Roman" w:eastAsia="Times New Roman" w:hAnsi="Times New Roman" w:cs="Times New Roman"/>
                <w:b/>
                <w:bCs/>
                <w:snapToGrid w:val="0"/>
                <w:kern w:val="22"/>
                <w:sz w:val="24"/>
                <w:szCs w:val="24"/>
              </w:rPr>
              <w:t>Forests</w:t>
            </w:r>
          </w:p>
        </w:tc>
        <w:tc>
          <w:tcPr>
            <w:tcW w:w="7505" w:type="dxa"/>
          </w:tcPr>
          <w:p w:rsidR="006E3B34" w:rsidRPr="006E3B34" w:rsidRDefault="006E3B34" w:rsidP="006E3B34">
            <w:pPr>
              <w:suppressLineNumbers/>
              <w:suppressAutoHyphens/>
              <w:spacing w:before="120" w:after="120"/>
              <w:ind w:right="26"/>
              <w:rPr>
                <w:rFonts w:ascii="Times New Roman" w:eastAsia="Malgun Gothic" w:hAnsi="Times New Roman" w:cs="Times New Roman"/>
                <w:i/>
                <w:snapToGrid w:val="0"/>
                <w:kern w:val="22"/>
                <w:sz w:val="24"/>
                <w:szCs w:val="24"/>
                <w:lang w:eastAsia="ko-KR"/>
              </w:rPr>
            </w:pPr>
            <w:r w:rsidRPr="006E3B34">
              <w:rPr>
                <w:rFonts w:ascii="Times New Roman" w:eastAsia="Malgun Gothic" w:hAnsi="Times New Roman" w:cs="Times New Roman"/>
                <w:i/>
                <w:snapToGrid w:val="0"/>
                <w:kern w:val="22"/>
                <w:sz w:val="24"/>
                <w:szCs w:val="24"/>
                <w:lang w:eastAsia="ko-KR"/>
              </w:rPr>
              <w:t xml:space="preserve">45.     </w:t>
            </w:r>
            <w:r w:rsidRPr="006E3B34">
              <w:rPr>
                <w:rFonts w:ascii="Times New Roman" w:eastAsia="Malgun Gothic" w:hAnsi="Times New Roman" w:cs="Times New Roman"/>
                <w:i/>
                <w:iCs/>
                <w:snapToGrid w:val="0"/>
                <w:kern w:val="22"/>
                <w:sz w:val="24"/>
                <w:szCs w:val="24"/>
              </w:rPr>
              <w:t xml:space="preserve">Further encourages </w:t>
            </w:r>
            <w:r w:rsidRPr="006E3B34">
              <w:rPr>
                <w:rFonts w:ascii="Times New Roman" w:eastAsia="Malgun Gothic" w:hAnsi="Times New Roman" w:cs="Times New Roman"/>
                <w:snapToGrid w:val="0"/>
                <w:kern w:val="22"/>
                <w:sz w:val="24"/>
                <w:szCs w:val="24"/>
              </w:rPr>
              <w:t xml:space="preserve">Parties and </w:t>
            </w:r>
            <w:r w:rsidRPr="006E3B34">
              <w:rPr>
                <w:rFonts w:ascii="Times New Roman" w:eastAsia="Malgun Gothic" w:hAnsi="Times New Roman" w:cs="Times New Roman"/>
                <w:i/>
                <w:snapToGrid w:val="0"/>
                <w:kern w:val="22"/>
                <w:sz w:val="24"/>
                <w:szCs w:val="24"/>
              </w:rPr>
              <w:t xml:space="preserve">invites </w:t>
            </w:r>
            <w:r w:rsidRPr="006E3B34">
              <w:rPr>
                <w:rFonts w:ascii="Times New Roman" w:eastAsia="Malgun Gothic" w:hAnsi="Times New Roman" w:cs="Times New Roman"/>
                <w:snapToGrid w:val="0"/>
                <w:kern w:val="22"/>
                <w:sz w:val="24"/>
                <w:szCs w:val="24"/>
              </w:rPr>
              <w:t xml:space="preserve">other Governments </w:t>
            </w:r>
            <w:r w:rsidRPr="006E3B34">
              <w:rPr>
                <w:rFonts w:ascii="Times New Roman" w:eastAsia="Malgun Gothic" w:hAnsi="Times New Roman" w:cs="Times New Roman"/>
                <w:snapToGrid w:val="0"/>
                <w:color w:val="000000"/>
                <w:kern w:val="22"/>
                <w:sz w:val="24"/>
                <w:szCs w:val="24"/>
              </w:rPr>
              <w:t>to strengthen efforts to enhance the awareness of all stakeholders</w:t>
            </w:r>
            <w:r w:rsidRPr="006E3B34">
              <w:rPr>
                <w:rFonts w:ascii="Times New Roman" w:eastAsia="Malgun Gothic" w:hAnsi="Times New Roman" w:cs="Times New Roman"/>
                <w:b/>
                <w:snapToGrid w:val="0"/>
                <w:color w:val="000000"/>
                <w:kern w:val="22"/>
                <w:sz w:val="24"/>
                <w:szCs w:val="24"/>
                <w:u w:val="single"/>
              </w:rPr>
              <w:t xml:space="preserve"> of the importance of</w:t>
            </w:r>
            <w:r w:rsidRPr="006E3B34">
              <w:rPr>
                <w:rFonts w:ascii="Times New Roman" w:eastAsia="Malgun Gothic" w:hAnsi="Times New Roman" w:cs="Times New Roman"/>
                <w:b/>
                <w:strike/>
                <w:snapToGrid w:val="0"/>
                <w:color w:val="000000"/>
                <w:kern w:val="22"/>
                <w:sz w:val="24"/>
                <w:szCs w:val="24"/>
              </w:rPr>
              <w:t xml:space="preserve"> and</w:t>
            </w:r>
            <w:r w:rsidRPr="006E3B34">
              <w:rPr>
                <w:rFonts w:ascii="Times New Roman" w:eastAsia="Malgun Gothic" w:hAnsi="Times New Roman" w:cs="Times New Roman"/>
                <w:snapToGrid w:val="0"/>
                <w:color w:val="000000"/>
                <w:kern w:val="22"/>
                <w:sz w:val="24"/>
                <w:szCs w:val="24"/>
              </w:rPr>
              <w:t xml:space="preserve"> their involvement in the development and implementation of policies and strategies for sustainable forest management, including on measures for the conservation, restoration and sustainable use of biodiversity</w:t>
            </w:r>
            <w:r w:rsidRPr="006E3B34">
              <w:rPr>
                <w:rFonts w:ascii="Times New Roman" w:eastAsia="Malgun Gothic" w:hAnsi="Times New Roman" w:cs="Times New Roman"/>
                <w:b/>
                <w:snapToGrid w:val="0"/>
                <w:color w:val="000000"/>
                <w:kern w:val="22"/>
                <w:sz w:val="24"/>
                <w:szCs w:val="24"/>
                <w:u w:val="single"/>
              </w:rPr>
              <w:t xml:space="preserve"> that are inclusive, equitable and accountable, and recognize</w:t>
            </w:r>
            <w:r w:rsidRPr="006E3B34">
              <w:rPr>
                <w:rFonts w:ascii="Times New Roman" w:eastAsia="Malgun Gothic" w:hAnsi="Times New Roman" w:cs="Times New Roman"/>
                <w:b/>
                <w:strike/>
                <w:snapToGrid w:val="0"/>
                <w:color w:val="000000"/>
                <w:kern w:val="22"/>
                <w:sz w:val="24"/>
                <w:szCs w:val="24"/>
              </w:rPr>
              <w:t>,</w:t>
            </w:r>
            <w:r w:rsidRPr="006E3B34">
              <w:rPr>
                <w:rFonts w:ascii="Times New Roman" w:eastAsia="Malgun Gothic" w:hAnsi="Times New Roman" w:cs="Times New Roman"/>
                <w:b/>
                <w:strike/>
                <w:snapToGrid w:val="0"/>
                <w:kern w:val="22"/>
                <w:sz w:val="24"/>
                <w:szCs w:val="24"/>
                <w:lang w:val="en-US"/>
              </w:rPr>
              <w:t xml:space="preserve"> recognizing</w:t>
            </w:r>
            <w:r w:rsidRPr="006E3B34">
              <w:rPr>
                <w:rFonts w:ascii="Times New Roman" w:eastAsia="Malgun Gothic" w:hAnsi="Times New Roman" w:cs="Times New Roman"/>
                <w:snapToGrid w:val="0"/>
                <w:kern w:val="22"/>
                <w:sz w:val="24"/>
                <w:szCs w:val="24"/>
                <w:lang w:val="en-US"/>
              </w:rPr>
              <w:t xml:space="preserve"> the importance of the practices</w:t>
            </w:r>
            <w:r w:rsidRPr="006E3B34">
              <w:rPr>
                <w:rFonts w:ascii="Times New Roman" w:eastAsia="Malgun Gothic" w:hAnsi="Times New Roman" w:cs="Times New Roman"/>
                <w:b/>
                <w:snapToGrid w:val="0"/>
                <w:kern w:val="22"/>
                <w:sz w:val="24"/>
                <w:szCs w:val="24"/>
                <w:u w:val="single"/>
                <w:lang w:val="en-US"/>
              </w:rPr>
              <w:t xml:space="preserve"> and customary use</w:t>
            </w:r>
            <w:r w:rsidRPr="006E3B34">
              <w:rPr>
                <w:rFonts w:ascii="Times New Roman" w:eastAsia="Malgun Gothic" w:hAnsi="Times New Roman" w:cs="Times New Roman"/>
                <w:snapToGrid w:val="0"/>
                <w:kern w:val="22"/>
                <w:sz w:val="24"/>
                <w:szCs w:val="24"/>
                <w:lang w:val="en-US"/>
              </w:rPr>
              <w:t xml:space="preserve"> of indigenous peoples and local communities and the role of natural regeneration in living systems;</w:t>
            </w:r>
          </w:p>
          <w:p w:rsidR="006E3B34" w:rsidRPr="006E3B34" w:rsidRDefault="006E3B34" w:rsidP="006E3B34">
            <w:pPr>
              <w:suppressLineNumbers/>
              <w:suppressAutoHyphens/>
              <w:spacing w:before="120" w:after="120"/>
              <w:ind w:right="26"/>
              <w:rPr>
                <w:rFonts w:ascii="Times New Roman" w:eastAsia="Malgun Gothic" w:hAnsi="Times New Roman" w:cs="Times New Roman"/>
                <w:i/>
                <w:snapToGrid w:val="0"/>
                <w:kern w:val="22"/>
                <w:sz w:val="24"/>
                <w:szCs w:val="24"/>
                <w:lang w:eastAsia="ko-KR"/>
              </w:rPr>
            </w:pPr>
            <w:r w:rsidRPr="006E3B34">
              <w:rPr>
                <w:rFonts w:ascii="Times New Roman" w:eastAsia="Malgun Gothic" w:hAnsi="Times New Roman" w:cs="Times New Roman"/>
                <w:i/>
                <w:snapToGrid w:val="0"/>
                <w:kern w:val="22"/>
                <w:sz w:val="24"/>
                <w:szCs w:val="24"/>
                <w:lang w:eastAsia="ko-KR"/>
              </w:rPr>
              <w:t xml:space="preserve">46.   </w:t>
            </w:r>
            <w:r w:rsidRPr="006E3B34">
              <w:rPr>
                <w:rFonts w:ascii="Times New Roman" w:eastAsia="Malgun Gothic" w:hAnsi="Times New Roman" w:cs="Times New Roman"/>
                <w:i/>
                <w:snapToGrid w:val="0"/>
                <w:color w:val="000000"/>
                <w:kern w:val="22"/>
                <w:sz w:val="24"/>
                <w:szCs w:val="24"/>
              </w:rPr>
              <w:t>Encourages</w:t>
            </w:r>
            <w:r w:rsidRPr="006E3B34">
              <w:rPr>
                <w:rFonts w:ascii="Times New Roman" w:eastAsia="Malgun Gothic" w:hAnsi="Times New Roman" w:cs="Times New Roman"/>
                <w:snapToGrid w:val="0"/>
                <w:color w:val="000000"/>
                <w:kern w:val="22"/>
                <w:sz w:val="24"/>
                <w:szCs w:val="24"/>
              </w:rPr>
              <w:t xml:space="preserve"> Parties and </w:t>
            </w:r>
            <w:r w:rsidRPr="006E3B34">
              <w:rPr>
                <w:rFonts w:ascii="Times New Roman" w:eastAsia="Malgun Gothic" w:hAnsi="Times New Roman" w:cs="Times New Roman"/>
                <w:i/>
                <w:snapToGrid w:val="0"/>
                <w:kern w:val="22"/>
                <w:sz w:val="24"/>
                <w:szCs w:val="24"/>
              </w:rPr>
              <w:t>invites</w:t>
            </w:r>
            <w:r w:rsidRPr="006E3B34">
              <w:rPr>
                <w:rFonts w:ascii="Times New Roman" w:eastAsia="Malgun Gothic" w:hAnsi="Times New Roman" w:cs="Times New Roman"/>
                <w:snapToGrid w:val="0"/>
                <w:color w:val="000000"/>
                <w:kern w:val="22"/>
                <w:sz w:val="24"/>
                <w:szCs w:val="24"/>
              </w:rPr>
              <w:t xml:space="preserve"> other Governments to strengthen participation of indigenous peoples and local communities as part of a strategy for forest protection</w:t>
            </w:r>
            <w:r w:rsidRPr="006E3B34">
              <w:rPr>
                <w:rFonts w:ascii="Times New Roman" w:eastAsia="Malgun Gothic" w:hAnsi="Times New Roman" w:cs="Times New Roman"/>
                <w:b/>
                <w:snapToGrid w:val="0"/>
                <w:color w:val="000000"/>
                <w:kern w:val="22"/>
                <w:sz w:val="24"/>
                <w:szCs w:val="24"/>
                <w:u w:val="single"/>
              </w:rPr>
              <w:t xml:space="preserve"> and governance</w:t>
            </w:r>
            <w:r w:rsidRPr="006E3B34">
              <w:rPr>
                <w:rFonts w:ascii="Times New Roman" w:eastAsia="Malgun Gothic" w:hAnsi="Times New Roman" w:cs="Times New Roman"/>
                <w:snapToGrid w:val="0"/>
                <w:color w:val="000000"/>
                <w:kern w:val="22"/>
                <w:sz w:val="24"/>
                <w:szCs w:val="24"/>
              </w:rPr>
              <w:t>, sustainable use of biodiversity and the welfare and livelihoods of these communities;</w:t>
            </w:r>
          </w:p>
          <w:p w:rsidR="006E3B34" w:rsidRPr="006E3B34" w:rsidRDefault="006E3B34" w:rsidP="006E3B34">
            <w:pPr>
              <w:suppressLineNumbers/>
              <w:suppressAutoHyphens/>
              <w:spacing w:before="120" w:after="120"/>
              <w:ind w:right="26"/>
              <w:rPr>
                <w:rFonts w:ascii="Times New Roman" w:eastAsia="Malgun Gothic" w:hAnsi="Times New Roman" w:cs="Times New Roman"/>
                <w:i/>
                <w:snapToGrid w:val="0"/>
                <w:kern w:val="22"/>
                <w:sz w:val="24"/>
                <w:szCs w:val="24"/>
                <w:lang w:eastAsia="ko-KR"/>
              </w:rPr>
            </w:pPr>
            <w:r w:rsidRPr="006E3B34">
              <w:rPr>
                <w:rFonts w:ascii="Times New Roman" w:eastAsia="Malgun Gothic" w:hAnsi="Times New Roman" w:cs="Times New Roman"/>
                <w:i/>
                <w:snapToGrid w:val="0"/>
                <w:kern w:val="22"/>
                <w:sz w:val="24"/>
                <w:szCs w:val="24"/>
                <w:lang w:eastAsia="ko-KR"/>
              </w:rPr>
              <w:t xml:space="preserve">47.     </w:t>
            </w:r>
            <w:r w:rsidRPr="006E3B34">
              <w:rPr>
                <w:rFonts w:ascii="Times New Roman" w:eastAsia="Malgun Gothic" w:hAnsi="Times New Roman" w:cs="Times New Roman"/>
                <w:i/>
                <w:snapToGrid w:val="0"/>
                <w:kern w:val="22"/>
                <w:sz w:val="24"/>
                <w:szCs w:val="24"/>
              </w:rPr>
              <w:t xml:space="preserve">Also encourages </w:t>
            </w:r>
            <w:r w:rsidRPr="006E3B34">
              <w:rPr>
                <w:rFonts w:ascii="Times New Roman" w:eastAsia="Malgun Gothic" w:hAnsi="Times New Roman" w:cs="Times New Roman"/>
                <w:snapToGrid w:val="0"/>
                <w:kern w:val="22"/>
                <w:sz w:val="24"/>
                <w:szCs w:val="24"/>
              </w:rPr>
              <w:t xml:space="preserve">Parties and </w:t>
            </w:r>
            <w:r w:rsidRPr="006E3B34">
              <w:rPr>
                <w:rFonts w:ascii="Times New Roman" w:eastAsia="Malgun Gothic" w:hAnsi="Times New Roman" w:cs="Times New Roman"/>
                <w:i/>
                <w:snapToGrid w:val="0"/>
                <w:kern w:val="22"/>
                <w:sz w:val="24"/>
                <w:szCs w:val="24"/>
              </w:rPr>
              <w:t>invites</w:t>
            </w:r>
            <w:r w:rsidRPr="006E3B34">
              <w:rPr>
                <w:rFonts w:ascii="Times New Roman" w:eastAsia="Malgun Gothic" w:hAnsi="Times New Roman" w:cs="Times New Roman"/>
                <w:snapToGrid w:val="0"/>
                <w:kern w:val="22"/>
                <w:sz w:val="24"/>
                <w:szCs w:val="24"/>
              </w:rPr>
              <w:t xml:space="preserve"> other Governments to create enabling conditions and incentivize the adoption of sustainable</w:t>
            </w:r>
            <w:r w:rsidRPr="006E3B34">
              <w:rPr>
                <w:rFonts w:ascii="Times New Roman" w:eastAsia="Malgun Gothic" w:hAnsi="Times New Roman" w:cs="Times New Roman"/>
                <w:b/>
                <w:snapToGrid w:val="0"/>
                <w:kern w:val="22"/>
                <w:sz w:val="24"/>
                <w:szCs w:val="24"/>
                <w:u w:val="single"/>
              </w:rPr>
              <w:t xml:space="preserve"> and responsible</w:t>
            </w:r>
            <w:r w:rsidRPr="006E3B34">
              <w:rPr>
                <w:rFonts w:ascii="Times New Roman" w:eastAsia="Malgun Gothic" w:hAnsi="Times New Roman" w:cs="Times New Roman"/>
                <w:snapToGrid w:val="0"/>
                <w:kern w:val="22"/>
                <w:sz w:val="24"/>
                <w:szCs w:val="24"/>
              </w:rPr>
              <w:t xml:space="preserve"> forest management practices in the forest sector,</w:t>
            </w:r>
            <w:r w:rsidRPr="006E3B34">
              <w:rPr>
                <w:rFonts w:ascii="Times New Roman" w:eastAsia="Malgun Gothic" w:hAnsi="Times New Roman" w:cs="Times New Roman"/>
                <w:b/>
                <w:snapToGrid w:val="0"/>
                <w:kern w:val="22"/>
                <w:sz w:val="24"/>
                <w:szCs w:val="24"/>
                <w:u w:val="single"/>
              </w:rPr>
              <w:t xml:space="preserve"> especially production forests,</w:t>
            </w:r>
            <w:r w:rsidRPr="006E3B34">
              <w:rPr>
                <w:rFonts w:ascii="Times New Roman" w:eastAsia="Malgun Gothic" w:hAnsi="Times New Roman" w:cs="Times New Roman"/>
                <w:snapToGrid w:val="0"/>
                <w:kern w:val="22"/>
                <w:sz w:val="24"/>
                <w:szCs w:val="24"/>
              </w:rPr>
              <w:t xml:space="preserve"> and </w:t>
            </w:r>
            <w:r w:rsidRPr="006E3B34">
              <w:rPr>
                <w:rFonts w:ascii="Times New Roman" w:eastAsia="Malgun Gothic" w:hAnsi="Times New Roman" w:cs="Times New Roman"/>
                <w:i/>
                <w:iCs/>
                <w:snapToGrid w:val="0"/>
                <w:kern w:val="22"/>
                <w:sz w:val="24"/>
                <w:szCs w:val="24"/>
              </w:rPr>
              <w:t>e</w:t>
            </w:r>
            <w:r w:rsidRPr="006E3B34">
              <w:rPr>
                <w:rFonts w:ascii="Times New Roman" w:eastAsia="Malgun Gothic" w:hAnsi="Times New Roman" w:cs="Times New Roman"/>
                <w:bCs/>
                <w:i/>
                <w:iCs/>
                <w:snapToGrid w:val="0"/>
                <w:kern w:val="22"/>
                <w:sz w:val="24"/>
                <w:szCs w:val="24"/>
              </w:rPr>
              <w:t>ncourages</w:t>
            </w:r>
            <w:r w:rsidRPr="006E3B34">
              <w:rPr>
                <w:rFonts w:ascii="Times New Roman" w:eastAsia="Malgun Gothic" w:hAnsi="Times New Roman" w:cs="Times New Roman"/>
                <w:bCs/>
                <w:snapToGrid w:val="0"/>
                <w:kern w:val="22"/>
                <w:sz w:val="24"/>
                <w:szCs w:val="24"/>
              </w:rPr>
              <w:t xml:space="preserve"> forest enterprises and forest owners </w:t>
            </w:r>
            <w:r w:rsidRPr="006E3B34">
              <w:rPr>
                <w:rFonts w:ascii="Times New Roman" w:eastAsia="Malgun Gothic" w:hAnsi="Times New Roman" w:cs="Times New Roman"/>
                <w:snapToGrid w:val="0"/>
                <w:kern w:val="22"/>
                <w:sz w:val="24"/>
                <w:szCs w:val="24"/>
              </w:rPr>
              <w:t>to appropriately integrate sustainable use, conservation and restoration of biodiversity into the development and use of forest management plans, certification schemes or other voluntary mechanisms;</w:t>
            </w:r>
          </w:p>
          <w:p w:rsidR="006E3B34" w:rsidRPr="006E3B34" w:rsidRDefault="006E3B34" w:rsidP="006E3B34">
            <w:pPr>
              <w:spacing w:before="120" w:after="120"/>
              <w:ind w:right="26"/>
              <w:rPr>
                <w:rFonts w:ascii="Times New Roman" w:eastAsia="Malgun Gothic" w:hAnsi="Times New Roman" w:cs="Times New Roman"/>
                <w:snapToGrid w:val="0"/>
                <w:kern w:val="22"/>
                <w:sz w:val="24"/>
                <w:szCs w:val="24"/>
              </w:rPr>
            </w:pPr>
            <w:r w:rsidRPr="006E3B34">
              <w:rPr>
                <w:rFonts w:ascii="Times New Roman" w:eastAsia="Malgun Gothic" w:hAnsi="Times New Roman" w:cs="Times New Roman"/>
                <w:b/>
                <w:i/>
                <w:snapToGrid w:val="0"/>
                <w:kern w:val="22"/>
                <w:sz w:val="24"/>
                <w:szCs w:val="24"/>
                <w:u w:val="single"/>
              </w:rPr>
              <w:t xml:space="preserve">47bis  </w:t>
            </w:r>
            <w:r w:rsidRPr="006E3B34">
              <w:rPr>
                <w:rFonts w:ascii="Times New Roman" w:eastAsia="Malgun Gothic" w:hAnsi="Times New Roman" w:cs="Times New Roman"/>
                <w:b/>
                <w:snapToGrid w:val="0"/>
                <w:kern w:val="22"/>
                <w:sz w:val="24"/>
                <w:szCs w:val="24"/>
                <w:u w:val="single"/>
              </w:rPr>
              <w:t xml:space="preserve"> Urges Parties and other Governments to recognise multiple approaches for equitable forest management and governance and also create enabling conditions for recognition and adoption of sustainable and responsible forest management practices by indigenous people and local communities and other users of forests in their traditional territories or lands;</w:t>
            </w:r>
          </w:p>
          <w:p w:rsidR="006E3B34" w:rsidRPr="006E3B34" w:rsidRDefault="006E3B34" w:rsidP="006E3B34">
            <w:pPr>
              <w:spacing w:before="120" w:after="120"/>
              <w:ind w:right="26"/>
              <w:rPr>
                <w:rFonts w:ascii="Times New Roman" w:eastAsia="Malgun Gothic" w:hAnsi="Times New Roman" w:cs="Times New Roman"/>
                <w:snapToGrid w:val="0"/>
                <w:kern w:val="22"/>
                <w:sz w:val="24"/>
                <w:szCs w:val="24"/>
              </w:rPr>
            </w:pPr>
            <w:r w:rsidRPr="006E3B34">
              <w:rPr>
                <w:rFonts w:ascii="Times New Roman" w:eastAsia="Malgun Gothic" w:hAnsi="Times New Roman" w:cs="Times New Roman"/>
                <w:snapToGrid w:val="0"/>
                <w:kern w:val="22"/>
                <w:sz w:val="24"/>
                <w:szCs w:val="24"/>
              </w:rPr>
              <w:t>[…]</w:t>
            </w:r>
          </w:p>
          <w:p w:rsidR="006E3B34" w:rsidRPr="006E3B34" w:rsidRDefault="006E3B34" w:rsidP="006E3B34">
            <w:pPr>
              <w:spacing w:before="120" w:after="120"/>
              <w:ind w:right="26"/>
              <w:rPr>
                <w:rFonts w:ascii="Times New Roman" w:eastAsia="Malgun Gothic" w:hAnsi="Times New Roman" w:cs="Times New Roman"/>
                <w:snapToGrid w:val="0"/>
                <w:kern w:val="22"/>
                <w:sz w:val="24"/>
                <w:szCs w:val="24"/>
              </w:rPr>
            </w:pPr>
            <w:r w:rsidRPr="006E3B34">
              <w:rPr>
                <w:rFonts w:ascii="Times New Roman" w:eastAsia="Malgun Gothic" w:hAnsi="Times New Roman" w:cs="Times New Roman"/>
                <w:i/>
                <w:snapToGrid w:val="0"/>
                <w:kern w:val="22"/>
                <w:sz w:val="24"/>
                <w:szCs w:val="24"/>
              </w:rPr>
              <w:t>49.      Encourages</w:t>
            </w:r>
            <w:r w:rsidRPr="006E3B34">
              <w:rPr>
                <w:rFonts w:ascii="Times New Roman" w:eastAsia="Malgun Gothic" w:hAnsi="Times New Roman" w:cs="Times New Roman"/>
                <w:snapToGrid w:val="0"/>
                <w:kern w:val="22"/>
                <w:sz w:val="24"/>
                <w:szCs w:val="24"/>
              </w:rPr>
              <w:t xml:space="preserve"> Parties and </w:t>
            </w:r>
            <w:r w:rsidRPr="006E3B34">
              <w:rPr>
                <w:rFonts w:ascii="Times New Roman" w:eastAsia="Malgun Gothic" w:hAnsi="Times New Roman" w:cs="Times New Roman"/>
                <w:i/>
                <w:snapToGrid w:val="0"/>
                <w:kern w:val="22"/>
                <w:sz w:val="24"/>
                <w:szCs w:val="24"/>
              </w:rPr>
              <w:t xml:space="preserve">invites </w:t>
            </w:r>
            <w:r w:rsidRPr="006E3B34">
              <w:rPr>
                <w:rFonts w:ascii="Times New Roman" w:eastAsia="Malgun Gothic" w:hAnsi="Times New Roman" w:cs="Times New Roman"/>
                <w:snapToGrid w:val="0"/>
                <w:kern w:val="22"/>
                <w:sz w:val="24"/>
                <w:szCs w:val="24"/>
              </w:rPr>
              <w:t>other Governments to strengthen their efforts to establish and maintain and/or develop well-managed and connected national or regional forest protected area networks, giving priority to existing ones, and, where appropriate, to apply spatial and land</w:t>
            </w:r>
            <w:r w:rsidRPr="006E3B34">
              <w:rPr>
                <w:rFonts w:ascii="Times New Roman" w:eastAsia="Malgun Gothic" w:hAnsi="Times New Roman" w:cs="Times New Roman"/>
                <w:snapToGrid w:val="0"/>
                <w:kern w:val="22"/>
                <w:sz w:val="24"/>
                <w:szCs w:val="24"/>
              </w:rPr>
              <w:noBreakHyphen/>
              <w:t>use planning tools to identify areas of particular importance to the sustainable use and conservation of forest biodiversity, including in buffer zones</w:t>
            </w:r>
            <w:r w:rsidRPr="006E3B34">
              <w:rPr>
                <w:rFonts w:ascii="Times New Roman" w:eastAsia="Malgun Gothic" w:hAnsi="Times New Roman" w:cs="Times New Roman"/>
                <w:b/>
                <w:snapToGrid w:val="0"/>
                <w:kern w:val="22"/>
                <w:sz w:val="24"/>
                <w:szCs w:val="24"/>
                <w:u w:val="single"/>
              </w:rPr>
              <w:t xml:space="preserve"> while recognising customary rights of Indigenous people and local communities on land and resources, and ensuring a full process of free, prior and informed consent to interventions directly affecting their lands, territories or resources</w:t>
            </w:r>
            <w:r w:rsidRPr="006E3B34">
              <w:rPr>
                <w:rFonts w:ascii="Times New Roman" w:eastAsia="Malgun Gothic" w:hAnsi="Times New Roman" w:cs="Times New Roman"/>
                <w:snapToGrid w:val="0"/>
                <w:kern w:val="22"/>
                <w:sz w:val="24"/>
                <w:szCs w:val="24"/>
              </w:rPr>
              <w:t>;</w:t>
            </w:r>
          </w:p>
          <w:p w:rsidR="006E3B34" w:rsidRPr="006E3B34" w:rsidRDefault="006E3B34" w:rsidP="006E3B34">
            <w:pPr>
              <w:spacing w:before="120" w:after="120"/>
              <w:ind w:right="26"/>
              <w:rPr>
                <w:rFonts w:ascii="Times New Roman" w:eastAsia="Malgun Gothic" w:hAnsi="Times New Roman" w:cs="Times New Roman"/>
                <w:snapToGrid w:val="0"/>
                <w:kern w:val="22"/>
                <w:sz w:val="24"/>
                <w:szCs w:val="24"/>
                <w:u w:val="single"/>
              </w:rPr>
            </w:pPr>
            <w:r w:rsidRPr="006E3B34">
              <w:rPr>
                <w:rFonts w:ascii="Times New Roman" w:eastAsia="Malgun Gothic" w:hAnsi="Times New Roman" w:cs="Times New Roman"/>
                <w:b/>
                <w:i/>
                <w:snapToGrid w:val="0"/>
                <w:color w:val="000000"/>
                <w:sz w:val="24"/>
                <w:szCs w:val="24"/>
                <w:u w:val="single"/>
                <w:shd w:val="clear" w:color="auto" w:fill="FFFFFF"/>
              </w:rPr>
              <w:t xml:space="preserve">49bis.   </w:t>
            </w:r>
            <w:r w:rsidRPr="006E3B34">
              <w:rPr>
                <w:rFonts w:ascii="Times New Roman" w:eastAsia="Malgun Gothic" w:hAnsi="Times New Roman" w:cs="Times New Roman"/>
                <w:b/>
                <w:snapToGrid w:val="0"/>
                <w:color w:val="000000"/>
                <w:sz w:val="24"/>
                <w:szCs w:val="24"/>
                <w:u w:val="single"/>
                <w:shd w:val="clear" w:color="auto" w:fill="FFFFFF"/>
              </w:rPr>
              <w:t>Urges parties to combat illegal logging and related trade, strengthen enforcement of existing laws, improve forest governance, implement systems for the verification of legal compliance, support the adoption and implementation of bilateral or multilateral trade agreements and, where applicable, apply appropriate legislation for  prevention of imports of forest products from illegal sources;</w:t>
            </w:r>
          </w:p>
        </w:tc>
      </w:tr>
      <w:tr w:rsidR="006E3B34" w:rsidRPr="006E3B34" w:rsidTr="00CF31AA">
        <w:tc>
          <w:tcPr>
            <w:tcW w:w="2235" w:type="dxa"/>
            <w:gridSpan w:val="2"/>
          </w:tcPr>
          <w:p w:rsidR="006E3B34" w:rsidRPr="006E3B34" w:rsidRDefault="006E3B34" w:rsidP="006E3B34">
            <w:pPr>
              <w:keepNext/>
              <w:suppressLineNumbers/>
              <w:suppressAutoHyphens/>
              <w:spacing w:before="120" w:after="120"/>
              <w:ind w:right="26"/>
              <w:rPr>
                <w:rFonts w:ascii="Times New Roman" w:eastAsia="Times New Roman" w:hAnsi="Times New Roman" w:cs="Times New Roman"/>
                <w:b/>
                <w:bCs/>
                <w:snapToGrid w:val="0"/>
                <w:kern w:val="22"/>
                <w:sz w:val="24"/>
                <w:szCs w:val="24"/>
              </w:rPr>
            </w:pPr>
            <w:r w:rsidRPr="006E3B34">
              <w:rPr>
                <w:rFonts w:ascii="Times New Roman" w:eastAsia="Times New Roman" w:hAnsi="Times New Roman" w:cs="Times New Roman"/>
                <w:b/>
                <w:bCs/>
                <w:snapToGrid w:val="0"/>
                <w:kern w:val="22"/>
                <w:sz w:val="24"/>
                <w:szCs w:val="24"/>
              </w:rPr>
              <w:t>Fisheries and aquaculture</w:t>
            </w:r>
          </w:p>
        </w:tc>
        <w:tc>
          <w:tcPr>
            <w:tcW w:w="7505" w:type="dxa"/>
          </w:tcPr>
          <w:p w:rsidR="006E3B34" w:rsidRPr="006E3B34" w:rsidRDefault="006E3B34" w:rsidP="006E3B34">
            <w:pPr>
              <w:spacing w:before="120" w:after="120"/>
              <w:ind w:right="26"/>
              <w:rPr>
                <w:rFonts w:ascii="Times New Roman" w:eastAsia="Malgun Gothic" w:hAnsi="Times New Roman" w:cs="Times New Roman"/>
                <w:snapToGrid w:val="0"/>
                <w:kern w:val="22"/>
                <w:sz w:val="24"/>
                <w:szCs w:val="24"/>
              </w:rPr>
            </w:pPr>
            <w:r w:rsidRPr="006E3B34">
              <w:rPr>
                <w:rFonts w:ascii="Times New Roman" w:eastAsia="Malgun Gothic" w:hAnsi="Times New Roman" w:cs="Times New Roman"/>
                <w:i/>
                <w:snapToGrid w:val="0"/>
                <w:kern w:val="22"/>
                <w:sz w:val="24"/>
                <w:szCs w:val="24"/>
                <w:lang w:eastAsia="ko-KR"/>
              </w:rPr>
              <w:t xml:space="preserve">59.   </w:t>
            </w:r>
            <w:r w:rsidRPr="006E3B34">
              <w:rPr>
                <w:rFonts w:ascii="Times New Roman" w:eastAsia="Malgun Gothic" w:hAnsi="Times New Roman" w:cs="Times New Roman"/>
                <w:i/>
                <w:snapToGrid w:val="0"/>
                <w:kern w:val="22"/>
                <w:sz w:val="24"/>
                <w:szCs w:val="24"/>
              </w:rPr>
              <w:t>Also r</w:t>
            </w:r>
            <w:r w:rsidRPr="006E3B34">
              <w:rPr>
                <w:rFonts w:ascii="Times New Roman" w:eastAsia="Malgun Gothic" w:hAnsi="Times New Roman" w:cs="Times New Roman"/>
                <w:i/>
                <w:iCs/>
                <w:snapToGrid w:val="0"/>
                <w:kern w:val="22"/>
                <w:sz w:val="24"/>
                <w:szCs w:val="24"/>
              </w:rPr>
              <w:t>ecalls</w:t>
            </w:r>
            <w:r w:rsidRPr="006E3B34">
              <w:rPr>
                <w:rFonts w:ascii="Times New Roman" w:eastAsia="Malgun Gothic" w:hAnsi="Times New Roman" w:cs="Times New Roman"/>
                <w:snapToGrid w:val="0"/>
                <w:kern w:val="22"/>
                <w:sz w:val="24"/>
                <w:szCs w:val="24"/>
              </w:rPr>
              <w:t xml:space="preserve"> decisions X/29, XI/17 and XII/22, and </w:t>
            </w:r>
            <w:r w:rsidRPr="006E3B34">
              <w:rPr>
                <w:rFonts w:ascii="Times New Roman" w:eastAsia="Malgun Gothic" w:hAnsi="Times New Roman" w:cs="Times New Roman"/>
                <w:i/>
                <w:snapToGrid w:val="0"/>
                <w:kern w:val="22"/>
                <w:sz w:val="24"/>
                <w:szCs w:val="24"/>
              </w:rPr>
              <w:t xml:space="preserve">calls for </w:t>
            </w:r>
            <w:r w:rsidRPr="006E3B34">
              <w:rPr>
                <w:rFonts w:ascii="Times New Roman" w:eastAsia="Malgun Gothic" w:hAnsi="Times New Roman" w:cs="Times New Roman"/>
                <w:snapToGrid w:val="0"/>
                <w:kern w:val="22"/>
                <w:sz w:val="24"/>
                <w:szCs w:val="24"/>
              </w:rPr>
              <w:t xml:space="preserve">further collaboration and information-sharing among the Secretariat of the Convention on Biological Diversity, the Food and Agriculture Organization of the United Nations, and regional fishery bodies regarding the use of scientific information on areas meeting the criteria for ecologically or biologically significant marine </w:t>
            </w:r>
            <w:r w:rsidRPr="006E3B34">
              <w:rPr>
                <w:rFonts w:ascii="Times New Roman" w:eastAsia="Malgun Gothic" w:hAnsi="Times New Roman" w:cs="Times New Roman"/>
                <w:b/>
                <w:snapToGrid w:val="0"/>
                <w:kern w:val="22"/>
                <w:sz w:val="24"/>
                <w:szCs w:val="24"/>
                <w:u w:val="single"/>
              </w:rPr>
              <w:t xml:space="preserve">and freshwater </w:t>
            </w:r>
            <w:r w:rsidRPr="006E3B34">
              <w:rPr>
                <w:rFonts w:ascii="Times New Roman" w:eastAsia="Malgun Gothic" w:hAnsi="Times New Roman" w:cs="Times New Roman"/>
                <w:snapToGrid w:val="0"/>
                <w:kern w:val="22"/>
                <w:sz w:val="24"/>
                <w:szCs w:val="24"/>
              </w:rPr>
              <w:t>areas and vulnerable marine</w:t>
            </w:r>
            <w:r w:rsidRPr="006E3B34">
              <w:rPr>
                <w:rFonts w:ascii="Times New Roman" w:eastAsia="Malgun Gothic" w:hAnsi="Times New Roman" w:cs="Times New Roman"/>
                <w:b/>
                <w:snapToGrid w:val="0"/>
                <w:kern w:val="22"/>
                <w:sz w:val="24"/>
                <w:szCs w:val="24"/>
                <w:u w:val="single"/>
              </w:rPr>
              <w:t xml:space="preserve"> and inland water</w:t>
            </w:r>
            <w:r w:rsidRPr="006E3B34">
              <w:rPr>
                <w:rFonts w:ascii="Times New Roman" w:eastAsia="Malgun Gothic" w:hAnsi="Times New Roman" w:cs="Times New Roman"/>
                <w:snapToGrid w:val="0"/>
                <w:kern w:val="22"/>
                <w:sz w:val="24"/>
                <w:szCs w:val="24"/>
              </w:rPr>
              <w:t xml:space="preserve"> ecosystems in support of achieving various Aichi Biodiversity Targets;</w:t>
            </w:r>
          </w:p>
          <w:p w:rsidR="006E3B34" w:rsidRPr="006E3B34" w:rsidRDefault="006E3B34" w:rsidP="006E3B34">
            <w:pPr>
              <w:suppressLineNumbers/>
              <w:suppressAutoHyphens/>
              <w:spacing w:before="120" w:after="120"/>
              <w:ind w:right="26"/>
              <w:rPr>
                <w:rFonts w:ascii="Times New Roman" w:eastAsia="Malgun Gothic" w:hAnsi="Times New Roman" w:cs="Times New Roman"/>
                <w:snapToGrid w:val="0"/>
                <w:kern w:val="22"/>
                <w:sz w:val="24"/>
                <w:szCs w:val="24"/>
                <w:lang w:eastAsia="ko-KR"/>
              </w:rPr>
            </w:pPr>
            <w:r w:rsidRPr="006E3B34">
              <w:rPr>
                <w:rFonts w:ascii="Times New Roman" w:eastAsia="Malgun Gothic" w:hAnsi="Times New Roman" w:cs="Times New Roman"/>
                <w:snapToGrid w:val="0"/>
                <w:kern w:val="22"/>
                <w:sz w:val="24"/>
                <w:szCs w:val="24"/>
                <w:lang w:eastAsia="ko-KR"/>
              </w:rPr>
              <w:t>[…]</w:t>
            </w:r>
          </w:p>
          <w:p w:rsidR="006E3B34" w:rsidRPr="006E3B34" w:rsidRDefault="006E3B34" w:rsidP="006E3B34">
            <w:pPr>
              <w:spacing w:before="120" w:after="120"/>
              <w:ind w:right="26"/>
              <w:rPr>
                <w:rFonts w:ascii="Times New Roman" w:eastAsia="Malgun Gothic" w:hAnsi="Times New Roman" w:cs="Times New Roman"/>
                <w:snapToGrid w:val="0"/>
                <w:kern w:val="22"/>
                <w:sz w:val="24"/>
                <w:szCs w:val="24"/>
              </w:rPr>
            </w:pPr>
            <w:r w:rsidRPr="006E3B34">
              <w:rPr>
                <w:rFonts w:ascii="Times New Roman" w:eastAsia="Malgun Gothic" w:hAnsi="Times New Roman" w:cs="Times New Roman"/>
                <w:i/>
                <w:snapToGrid w:val="0"/>
                <w:kern w:val="22"/>
                <w:sz w:val="24"/>
                <w:szCs w:val="24"/>
                <w:lang w:eastAsia="ko-KR"/>
              </w:rPr>
              <w:t xml:space="preserve">63.     </w:t>
            </w:r>
            <w:r w:rsidRPr="006E3B34">
              <w:rPr>
                <w:rFonts w:ascii="Times New Roman" w:eastAsia="Malgun Gothic" w:hAnsi="Times New Roman" w:cs="Times New Roman"/>
                <w:bCs/>
                <w:i/>
                <w:snapToGrid w:val="0"/>
                <w:kern w:val="22"/>
                <w:sz w:val="24"/>
                <w:szCs w:val="24"/>
              </w:rPr>
              <w:t>Also urges</w:t>
            </w:r>
            <w:r w:rsidRPr="006E3B34">
              <w:rPr>
                <w:rFonts w:ascii="Times New Roman" w:eastAsia="Malgun Gothic" w:hAnsi="Times New Roman" w:cs="Times New Roman"/>
                <w:snapToGrid w:val="0"/>
                <w:kern w:val="22"/>
                <w:sz w:val="24"/>
                <w:szCs w:val="24"/>
              </w:rPr>
              <w:t xml:space="preserve"> Parties and </w:t>
            </w:r>
            <w:r w:rsidRPr="006E3B34">
              <w:rPr>
                <w:rFonts w:ascii="Times New Roman" w:eastAsia="Malgun Gothic" w:hAnsi="Times New Roman" w:cs="Times New Roman"/>
                <w:i/>
                <w:snapToGrid w:val="0"/>
                <w:kern w:val="22"/>
                <w:sz w:val="24"/>
                <w:szCs w:val="24"/>
              </w:rPr>
              <w:t>invites</w:t>
            </w:r>
            <w:r w:rsidRPr="006E3B34">
              <w:rPr>
                <w:rFonts w:ascii="Times New Roman" w:eastAsia="Malgun Gothic" w:hAnsi="Times New Roman" w:cs="Times New Roman"/>
                <w:snapToGrid w:val="0"/>
                <w:kern w:val="22"/>
                <w:sz w:val="24"/>
                <w:szCs w:val="24"/>
              </w:rPr>
              <w:t xml:space="preserve"> other Governments to provide access for small-scale artisanal fishers to marine resources and</w:t>
            </w:r>
            <w:r w:rsidRPr="006E3B34">
              <w:rPr>
                <w:rFonts w:ascii="Times New Roman" w:eastAsia="Malgun Gothic" w:hAnsi="Times New Roman" w:cs="Times New Roman"/>
                <w:b/>
                <w:strike/>
                <w:snapToGrid w:val="0"/>
                <w:kern w:val="22"/>
                <w:sz w:val="24"/>
                <w:szCs w:val="24"/>
              </w:rPr>
              <w:t>, if appropriate,</w:t>
            </w:r>
            <w:r w:rsidRPr="006E3B34">
              <w:rPr>
                <w:rFonts w:ascii="Times New Roman" w:eastAsia="Malgun Gothic" w:hAnsi="Times New Roman" w:cs="Times New Roman"/>
                <w:snapToGrid w:val="0"/>
                <w:kern w:val="22"/>
                <w:sz w:val="24"/>
                <w:szCs w:val="24"/>
              </w:rPr>
              <w:t xml:space="preserve"> markets;</w:t>
            </w:r>
          </w:p>
          <w:p w:rsidR="006E3B34" w:rsidRPr="006E3B34" w:rsidRDefault="006E3B34" w:rsidP="006E3B34">
            <w:pPr>
              <w:spacing w:before="120" w:after="120"/>
              <w:ind w:right="26"/>
              <w:rPr>
                <w:rFonts w:ascii="Times New Roman" w:eastAsia="Malgun Gothic" w:hAnsi="Times New Roman" w:cs="Times New Roman"/>
                <w:snapToGrid w:val="0"/>
                <w:kern w:val="22"/>
                <w:sz w:val="24"/>
                <w:szCs w:val="24"/>
              </w:rPr>
            </w:pPr>
            <w:r w:rsidRPr="006E3B34">
              <w:rPr>
                <w:rFonts w:ascii="Times New Roman" w:eastAsia="Malgun Gothic" w:hAnsi="Times New Roman" w:cs="Times New Roman"/>
                <w:snapToGrid w:val="0"/>
                <w:kern w:val="22"/>
                <w:sz w:val="24"/>
                <w:szCs w:val="24"/>
              </w:rPr>
              <w:t xml:space="preserve">64.  </w:t>
            </w:r>
            <w:r w:rsidRPr="006E3B34">
              <w:rPr>
                <w:rFonts w:ascii="Times New Roman" w:eastAsia="Malgun Gothic" w:hAnsi="Times New Roman" w:cs="Times New Roman"/>
                <w:i/>
                <w:snapToGrid w:val="0"/>
                <w:kern w:val="22"/>
                <w:sz w:val="24"/>
                <w:szCs w:val="24"/>
              </w:rPr>
              <w:t>Encourages</w:t>
            </w:r>
            <w:r w:rsidRPr="006E3B34">
              <w:rPr>
                <w:rFonts w:ascii="Times New Roman" w:eastAsia="Malgun Gothic" w:hAnsi="Times New Roman" w:cs="Times New Roman"/>
                <w:snapToGrid w:val="0"/>
                <w:kern w:val="22"/>
                <w:sz w:val="24"/>
                <w:szCs w:val="24"/>
              </w:rPr>
              <w:t xml:space="preserve"> competent intergovernmental organizations to further strengthen collaboration regarding marine</w:t>
            </w:r>
            <w:r w:rsidRPr="006E3B34">
              <w:rPr>
                <w:rFonts w:ascii="Times New Roman" w:eastAsia="Malgun Gothic" w:hAnsi="Times New Roman" w:cs="Times New Roman"/>
                <w:b/>
                <w:snapToGrid w:val="0"/>
                <w:kern w:val="22"/>
                <w:sz w:val="24"/>
                <w:szCs w:val="24"/>
                <w:u w:val="single"/>
              </w:rPr>
              <w:t xml:space="preserve"> and inland water</w:t>
            </w:r>
            <w:r w:rsidRPr="006E3B34">
              <w:rPr>
                <w:rFonts w:ascii="Times New Roman" w:eastAsia="Malgun Gothic" w:hAnsi="Times New Roman" w:cs="Times New Roman"/>
                <w:snapToGrid w:val="0"/>
                <w:kern w:val="22"/>
                <w:sz w:val="24"/>
                <w:szCs w:val="24"/>
              </w:rPr>
              <w:t xml:space="preserve"> biodiversity and fisheries;</w:t>
            </w:r>
          </w:p>
        </w:tc>
      </w:tr>
      <w:tr w:rsidR="006E3B34" w:rsidRPr="006E3B34" w:rsidTr="00CF31AA">
        <w:tc>
          <w:tcPr>
            <w:tcW w:w="2235" w:type="dxa"/>
            <w:gridSpan w:val="2"/>
          </w:tcPr>
          <w:p w:rsidR="006E3B34" w:rsidRPr="006E3B34" w:rsidRDefault="006E3B34" w:rsidP="006E3B34">
            <w:pPr>
              <w:keepNext/>
              <w:suppressLineNumbers/>
              <w:suppressAutoHyphens/>
              <w:spacing w:before="120" w:after="120"/>
              <w:ind w:right="26"/>
              <w:rPr>
                <w:rFonts w:ascii="Times New Roman" w:eastAsia="Times New Roman" w:hAnsi="Times New Roman" w:cs="Times New Roman"/>
                <w:b/>
                <w:bCs/>
                <w:snapToGrid w:val="0"/>
                <w:kern w:val="22"/>
                <w:sz w:val="24"/>
                <w:szCs w:val="24"/>
              </w:rPr>
            </w:pPr>
            <w:r w:rsidRPr="006E3B34">
              <w:rPr>
                <w:rFonts w:ascii="Times New Roman" w:eastAsia="Times New Roman" w:hAnsi="Times New Roman" w:cs="Times New Roman"/>
                <w:b/>
                <w:bCs/>
                <w:snapToGrid w:val="0"/>
                <w:kern w:val="22"/>
                <w:sz w:val="24"/>
                <w:szCs w:val="24"/>
              </w:rPr>
              <w:t>Tourism</w:t>
            </w:r>
          </w:p>
        </w:tc>
        <w:tc>
          <w:tcPr>
            <w:tcW w:w="7505" w:type="dxa"/>
          </w:tcPr>
          <w:p w:rsidR="006E3B34" w:rsidRPr="006E3B34" w:rsidRDefault="006E3B34" w:rsidP="006E3B34">
            <w:pPr>
              <w:suppressLineNumbers/>
              <w:suppressAutoHyphens/>
              <w:spacing w:before="120" w:after="120"/>
              <w:ind w:right="26"/>
              <w:rPr>
                <w:rFonts w:ascii="Times New Roman" w:eastAsia="Malgun Gothic" w:hAnsi="Times New Roman" w:cs="Times New Roman"/>
                <w:i/>
                <w:snapToGrid w:val="0"/>
                <w:kern w:val="22"/>
                <w:sz w:val="24"/>
                <w:szCs w:val="24"/>
              </w:rPr>
            </w:pPr>
            <w:r w:rsidRPr="006E3B34">
              <w:rPr>
                <w:rFonts w:ascii="Times New Roman" w:eastAsia="Malgun Gothic" w:hAnsi="Times New Roman" w:cs="Times New Roman"/>
                <w:i/>
                <w:snapToGrid w:val="0"/>
                <w:kern w:val="22"/>
                <w:sz w:val="24"/>
                <w:szCs w:val="24"/>
                <w:lang w:eastAsia="ko-KR"/>
              </w:rPr>
              <w:t>69.</w:t>
            </w:r>
            <w:r w:rsidRPr="006E3B34">
              <w:rPr>
                <w:rFonts w:ascii="Times New Roman" w:eastAsia="Malgun Gothic" w:hAnsi="Times New Roman" w:cs="Times New Roman"/>
                <w:snapToGrid w:val="0"/>
                <w:kern w:val="22"/>
                <w:sz w:val="24"/>
                <w:szCs w:val="24"/>
                <w:lang w:eastAsia="ko-KR"/>
              </w:rPr>
              <w:t xml:space="preserve">    </w:t>
            </w:r>
            <w:r w:rsidRPr="006E3B34">
              <w:rPr>
                <w:rFonts w:ascii="Times New Roman" w:eastAsia="Malgun Gothic" w:hAnsi="Times New Roman" w:cs="Times New Roman"/>
                <w:i/>
                <w:snapToGrid w:val="0"/>
                <w:kern w:val="22"/>
                <w:sz w:val="24"/>
                <w:szCs w:val="24"/>
                <w:lang w:eastAsia="ko-KR"/>
              </w:rPr>
              <w:t>Invites</w:t>
            </w:r>
            <w:r w:rsidRPr="006E3B34">
              <w:rPr>
                <w:rFonts w:ascii="Times New Roman" w:eastAsia="Malgun Gothic" w:hAnsi="Times New Roman" w:cs="Times New Roman"/>
                <w:snapToGrid w:val="0"/>
                <w:kern w:val="22"/>
                <w:sz w:val="24"/>
                <w:szCs w:val="24"/>
              </w:rPr>
              <w:t xml:space="preserve"> Parties and other Governments, to consider taking the following actions, as appropriate and in accordance with national legislation:</w:t>
            </w:r>
          </w:p>
          <w:p w:rsidR="006E3B34" w:rsidRPr="006E3B34" w:rsidRDefault="006E3B34" w:rsidP="006E3B34">
            <w:pPr>
              <w:suppressLineNumbers/>
              <w:suppressAutoHyphens/>
              <w:spacing w:before="120" w:after="120"/>
              <w:ind w:right="26"/>
              <w:rPr>
                <w:rFonts w:ascii="Times New Roman" w:hAnsi="Times New Roman" w:cs="Times New Roman"/>
                <w:snapToGrid w:val="0"/>
                <w:color w:val="000000"/>
                <w:kern w:val="22"/>
                <w:sz w:val="24"/>
                <w:szCs w:val="24"/>
              </w:rPr>
            </w:pPr>
            <w:r w:rsidRPr="006E3B34">
              <w:rPr>
                <w:rFonts w:ascii="Times New Roman" w:hAnsi="Times New Roman" w:cs="Times New Roman"/>
                <w:snapToGrid w:val="0"/>
                <w:color w:val="000000"/>
                <w:kern w:val="22"/>
                <w:sz w:val="24"/>
                <w:szCs w:val="24"/>
              </w:rPr>
              <w:t>[…]</w:t>
            </w:r>
          </w:p>
          <w:p w:rsidR="006E3B34" w:rsidRPr="006E3B34" w:rsidRDefault="006E3B34" w:rsidP="006E3B34">
            <w:pPr>
              <w:suppressLineNumbers/>
              <w:suppressAutoHyphens/>
              <w:spacing w:before="120" w:after="120"/>
              <w:ind w:right="26"/>
              <w:rPr>
                <w:rFonts w:ascii="Times New Roman" w:hAnsi="Times New Roman" w:cs="Times New Roman"/>
                <w:snapToGrid w:val="0"/>
                <w:color w:val="000000"/>
                <w:kern w:val="22"/>
                <w:sz w:val="24"/>
                <w:szCs w:val="24"/>
              </w:rPr>
            </w:pPr>
            <w:r w:rsidRPr="006E3B34">
              <w:rPr>
                <w:rFonts w:ascii="Times New Roman" w:hAnsi="Times New Roman" w:cs="Times New Roman"/>
                <w:i/>
                <w:snapToGrid w:val="0"/>
                <w:color w:val="000000"/>
                <w:kern w:val="22"/>
                <w:sz w:val="24"/>
                <w:szCs w:val="24"/>
              </w:rPr>
              <w:t>(b)</w:t>
            </w:r>
            <w:r w:rsidRPr="006E3B34">
              <w:rPr>
                <w:rFonts w:ascii="Times New Roman" w:hAnsi="Times New Roman" w:cs="Times New Roman"/>
                <w:snapToGrid w:val="0"/>
                <w:color w:val="000000"/>
                <w:kern w:val="22"/>
                <w:sz w:val="24"/>
                <w:szCs w:val="24"/>
              </w:rPr>
              <w:t xml:space="preserve">    To generate, integrate and use information on the benefits and values of sustainable tourism in decision-making on the planning, operation and expansion of the tourism sector, including with respect to tourism investments, development of infrastructure, job creation, and in considering mechanisms for the reinvestment of parts of tourism revenues on biodiversity conservation and ecosystem restoration at the local or community level </w:t>
            </w:r>
            <w:r w:rsidRPr="006E3B34">
              <w:rPr>
                <w:rFonts w:ascii="Times New Roman" w:hAnsi="Times New Roman" w:cs="Times New Roman"/>
                <w:b/>
                <w:snapToGrid w:val="0"/>
                <w:color w:val="000000"/>
                <w:kern w:val="22"/>
                <w:sz w:val="24"/>
                <w:szCs w:val="24"/>
                <w:u w:val="single"/>
              </w:rPr>
              <w:t xml:space="preserve">by </w:t>
            </w:r>
            <w:r w:rsidRPr="006E3B34">
              <w:rPr>
                <w:rFonts w:ascii="Times New Roman" w:hAnsi="Times New Roman" w:cs="Times New Roman"/>
                <w:b/>
                <w:kern w:val="22"/>
                <w:sz w:val="24"/>
                <w:szCs w:val="24"/>
                <w:u w:val="single"/>
              </w:rPr>
              <w:t>ensuring a full process of free, prior and informed consent to interventions directly affecting lands, territories or resources of Indigenous people and local communities</w:t>
            </w:r>
            <w:r w:rsidRPr="006E3B34">
              <w:rPr>
                <w:rFonts w:ascii="Times New Roman" w:hAnsi="Times New Roman" w:cs="Times New Roman"/>
                <w:snapToGrid w:val="0"/>
                <w:color w:val="000000"/>
                <w:kern w:val="22"/>
                <w:sz w:val="24"/>
                <w:szCs w:val="24"/>
              </w:rPr>
              <w:t>;</w:t>
            </w:r>
          </w:p>
          <w:p w:rsidR="006E3B34" w:rsidRPr="006E3B34" w:rsidRDefault="006E3B34" w:rsidP="006E3B34">
            <w:pPr>
              <w:suppressLineNumbers/>
              <w:suppressAutoHyphens/>
              <w:spacing w:before="120" w:after="120"/>
              <w:ind w:right="26"/>
              <w:rPr>
                <w:rFonts w:ascii="Times New Roman" w:hAnsi="Times New Roman" w:cs="Times New Roman"/>
                <w:snapToGrid w:val="0"/>
                <w:kern w:val="22"/>
                <w:sz w:val="24"/>
                <w:szCs w:val="24"/>
              </w:rPr>
            </w:pPr>
            <w:r w:rsidRPr="006E3B34">
              <w:rPr>
                <w:rFonts w:ascii="Times New Roman" w:hAnsi="Times New Roman" w:cs="Times New Roman"/>
                <w:snapToGrid w:val="0"/>
                <w:kern w:val="22"/>
                <w:sz w:val="24"/>
                <w:szCs w:val="24"/>
              </w:rPr>
              <w:t>[…]</w:t>
            </w:r>
          </w:p>
          <w:p w:rsidR="006E3B34" w:rsidRPr="006E3B34" w:rsidRDefault="006E3B34" w:rsidP="006E3B34">
            <w:pPr>
              <w:suppressLineNumbers/>
              <w:suppressAutoHyphens/>
              <w:spacing w:before="120" w:after="120"/>
              <w:ind w:right="26"/>
              <w:rPr>
                <w:rFonts w:ascii="Times New Roman" w:hAnsi="Times New Roman" w:cs="Times New Roman"/>
                <w:snapToGrid w:val="0"/>
                <w:color w:val="000000"/>
                <w:kern w:val="22"/>
                <w:sz w:val="24"/>
                <w:szCs w:val="24"/>
              </w:rPr>
            </w:pPr>
            <w:r w:rsidRPr="006E3B34">
              <w:rPr>
                <w:rFonts w:ascii="Times New Roman" w:hAnsi="Times New Roman" w:cs="Times New Roman"/>
                <w:snapToGrid w:val="0"/>
                <w:kern w:val="22"/>
                <w:sz w:val="24"/>
                <w:szCs w:val="24"/>
              </w:rPr>
              <w:t xml:space="preserve">(e)    To promote rural community tourism as an activity that can influence the sustainable use of biological diversity and diversification of livelihoods of indigenous peoples and local communities </w:t>
            </w:r>
            <w:r w:rsidRPr="006E3B34">
              <w:rPr>
                <w:rFonts w:ascii="Times New Roman" w:hAnsi="Times New Roman" w:cs="Times New Roman"/>
                <w:b/>
                <w:snapToGrid w:val="0"/>
                <w:kern w:val="22"/>
                <w:sz w:val="24"/>
                <w:szCs w:val="24"/>
                <w:u w:val="single"/>
              </w:rPr>
              <w:t>through a</w:t>
            </w:r>
            <w:r w:rsidRPr="006E3B34">
              <w:rPr>
                <w:rFonts w:ascii="Times New Roman" w:hAnsi="Times New Roman" w:cs="Times New Roman"/>
                <w:snapToGrid w:val="0"/>
                <w:kern w:val="22"/>
                <w:sz w:val="24"/>
                <w:szCs w:val="24"/>
              </w:rPr>
              <w:t xml:space="preserve"> </w:t>
            </w:r>
            <w:r w:rsidRPr="006E3B34">
              <w:rPr>
                <w:rFonts w:ascii="Times New Roman" w:hAnsi="Times New Roman" w:cs="Times New Roman"/>
                <w:b/>
                <w:kern w:val="22"/>
                <w:sz w:val="24"/>
                <w:szCs w:val="24"/>
                <w:u w:val="single"/>
              </w:rPr>
              <w:t>full process of free, prior and informed consent</w:t>
            </w:r>
            <w:r w:rsidRPr="006E3B34">
              <w:rPr>
                <w:rFonts w:ascii="Times New Roman" w:hAnsi="Times New Roman" w:cs="Times New Roman"/>
                <w:snapToGrid w:val="0"/>
                <w:kern w:val="22"/>
                <w:sz w:val="24"/>
                <w:szCs w:val="24"/>
              </w:rPr>
              <w:t xml:space="preserve">, </w:t>
            </w:r>
            <w:r w:rsidRPr="006E3B34">
              <w:rPr>
                <w:rFonts w:ascii="Times New Roman" w:hAnsi="Times New Roman" w:cs="Times New Roman"/>
                <w:b/>
                <w:snapToGrid w:val="0"/>
                <w:kern w:val="22"/>
                <w:sz w:val="24"/>
                <w:szCs w:val="24"/>
                <w:u w:val="single"/>
              </w:rPr>
              <w:t>and if required</w:t>
            </w:r>
            <w:r w:rsidRPr="006E3B34">
              <w:rPr>
                <w:rFonts w:ascii="Times New Roman" w:hAnsi="Times New Roman" w:cs="Times New Roman"/>
                <w:snapToGrid w:val="0"/>
                <w:kern w:val="22"/>
                <w:sz w:val="24"/>
                <w:szCs w:val="24"/>
              </w:rPr>
              <w:t xml:space="preserve"> promot</w:t>
            </w:r>
            <w:r w:rsidRPr="006E3B34">
              <w:rPr>
                <w:rFonts w:ascii="Times New Roman" w:hAnsi="Times New Roman" w:cs="Times New Roman"/>
                <w:b/>
                <w:snapToGrid w:val="0"/>
                <w:kern w:val="22"/>
                <w:sz w:val="24"/>
                <w:szCs w:val="24"/>
                <w:u w:val="single"/>
              </w:rPr>
              <w:t>e</w:t>
            </w:r>
            <w:r w:rsidRPr="006E3B34">
              <w:rPr>
                <w:rFonts w:ascii="Times New Roman" w:hAnsi="Times New Roman" w:cs="Times New Roman"/>
                <w:strike/>
                <w:snapToGrid w:val="0"/>
                <w:kern w:val="22"/>
                <w:sz w:val="24"/>
                <w:szCs w:val="24"/>
              </w:rPr>
              <w:t>ing</w:t>
            </w:r>
            <w:r w:rsidRPr="006E3B34">
              <w:rPr>
                <w:rFonts w:ascii="Times New Roman" w:hAnsi="Times New Roman" w:cs="Times New Roman"/>
                <w:snapToGrid w:val="0"/>
                <w:kern w:val="22"/>
                <w:sz w:val="24"/>
                <w:szCs w:val="24"/>
              </w:rPr>
              <w:t xml:space="preserve"> the creation of capacity and the transfer of technology</w:t>
            </w:r>
            <w:r w:rsidRPr="006E3B34">
              <w:rPr>
                <w:rFonts w:ascii="Times New Roman" w:hAnsi="Times New Roman" w:cs="Times New Roman"/>
                <w:snapToGrid w:val="0"/>
                <w:color w:val="000000"/>
                <w:kern w:val="22"/>
                <w:sz w:val="24"/>
                <w:szCs w:val="24"/>
              </w:rPr>
              <w:t>;</w:t>
            </w:r>
          </w:p>
        </w:tc>
      </w:tr>
      <w:tr w:rsidR="006E3B34" w:rsidRPr="006E3B34" w:rsidTr="00CF31AA">
        <w:tc>
          <w:tcPr>
            <w:tcW w:w="9740" w:type="dxa"/>
            <w:gridSpan w:val="3"/>
          </w:tcPr>
          <w:p w:rsidR="006E3B34" w:rsidRPr="006E3B34" w:rsidRDefault="006E3B34" w:rsidP="006E3B34">
            <w:pPr>
              <w:keepNext/>
              <w:suppressLineNumbers/>
              <w:suppressAutoHyphens/>
              <w:spacing w:before="120" w:after="120"/>
              <w:ind w:right="26"/>
              <w:rPr>
                <w:rFonts w:ascii="Times New Roman" w:eastAsia="Malgun Gothic" w:hAnsi="Times New Roman" w:cs="Times New Roman"/>
                <w:b/>
                <w:snapToGrid w:val="0"/>
                <w:kern w:val="22"/>
                <w:sz w:val="24"/>
                <w:szCs w:val="24"/>
              </w:rPr>
            </w:pPr>
            <w:r w:rsidRPr="006E3B34">
              <w:rPr>
                <w:rFonts w:ascii="Times New Roman" w:eastAsia="Malgun Gothic" w:hAnsi="Times New Roman" w:cs="Times New Roman"/>
                <w:b/>
                <w:snapToGrid w:val="0"/>
                <w:kern w:val="22"/>
                <w:sz w:val="24"/>
                <w:szCs w:val="24"/>
              </w:rPr>
              <w:t>Engagement of key actors to enhance mainstreaming</w:t>
            </w:r>
          </w:p>
        </w:tc>
      </w:tr>
      <w:tr w:rsidR="006E3B34" w:rsidRPr="006E3B34" w:rsidTr="00CF31AA">
        <w:tc>
          <w:tcPr>
            <w:tcW w:w="2235" w:type="dxa"/>
            <w:gridSpan w:val="2"/>
          </w:tcPr>
          <w:p w:rsidR="006E3B34" w:rsidRPr="006E3B34" w:rsidRDefault="006E3B34" w:rsidP="006E3B34">
            <w:pPr>
              <w:keepNext/>
              <w:suppressLineNumbers/>
              <w:suppressAutoHyphens/>
              <w:spacing w:before="120" w:after="120"/>
              <w:ind w:right="26"/>
              <w:rPr>
                <w:rFonts w:ascii="Times New Roman" w:eastAsia="Times New Roman" w:hAnsi="Times New Roman" w:cs="Times New Roman"/>
                <w:b/>
                <w:bCs/>
                <w:snapToGrid w:val="0"/>
                <w:kern w:val="22"/>
                <w:sz w:val="24"/>
                <w:szCs w:val="24"/>
              </w:rPr>
            </w:pPr>
            <w:r w:rsidRPr="006E3B34">
              <w:rPr>
                <w:rFonts w:ascii="Times New Roman" w:eastAsia="Times New Roman" w:hAnsi="Times New Roman" w:cs="Times New Roman"/>
                <w:b/>
                <w:bCs/>
                <w:snapToGrid w:val="0"/>
                <w:kern w:val="22"/>
                <w:sz w:val="24"/>
                <w:szCs w:val="24"/>
              </w:rPr>
              <w:t>Business engagement</w:t>
            </w:r>
          </w:p>
        </w:tc>
        <w:tc>
          <w:tcPr>
            <w:tcW w:w="7505" w:type="dxa"/>
          </w:tcPr>
          <w:p w:rsidR="006E3B34" w:rsidRPr="006E3B34" w:rsidRDefault="006E3B34" w:rsidP="006E3B34">
            <w:pPr>
              <w:suppressLineNumbers/>
              <w:suppressAutoHyphens/>
              <w:spacing w:before="120" w:after="120"/>
              <w:ind w:right="26"/>
              <w:jc w:val="both"/>
              <w:rPr>
                <w:rFonts w:ascii="Times New Roman" w:eastAsia="Malgun Gothic" w:hAnsi="Times New Roman" w:cs="Times New Roman"/>
                <w:snapToGrid w:val="0"/>
                <w:kern w:val="22"/>
                <w:sz w:val="24"/>
                <w:szCs w:val="24"/>
              </w:rPr>
            </w:pPr>
            <w:r w:rsidRPr="006E3B34">
              <w:rPr>
                <w:rFonts w:ascii="Times New Roman" w:eastAsia="Malgun Gothic" w:hAnsi="Times New Roman" w:cs="Times New Roman"/>
                <w:i/>
                <w:snapToGrid w:val="0"/>
                <w:kern w:val="22"/>
                <w:sz w:val="24"/>
                <w:szCs w:val="24"/>
                <w:lang w:eastAsia="ko-KR"/>
              </w:rPr>
              <w:t xml:space="preserve">76. </w:t>
            </w:r>
            <w:r w:rsidRPr="006E3B34">
              <w:rPr>
                <w:rFonts w:ascii="Times New Roman" w:eastAsia="Malgun Gothic" w:hAnsi="Times New Roman" w:cs="Times New Roman"/>
                <w:i/>
                <w:snapToGrid w:val="0"/>
                <w:kern w:val="22"/>
                <w:sz w:val="24"/>
                <w:szCs w:val="24"/>
              </w:rPr>
              <w:t>Encourages</w:t>
            </w:r>
            <w:r w:rsidRPr="006E3B34">
              <w:rPr>
                <w:rFonts w:ascii="Times New Roman" w:eastAsia="Malgun Gothic" w:hAnsi="Times New Roman" w:cs="Times New Roman"/>
                <w:snapToGrid w:val="0"/>
                <w:kern w:val="22"/>
                <w:sz w:val="24"/>
                <w:szCs w:val="24"/>
              </w:rPr>
              <w:t xml:space="preserve"> and </w:t>
            </w:r>
            <w:r w:rsidRPr="006E3B34">
              <w:rPr>
                <w:rFonts w:ascii="Times New Roman" w:eastAsia="Malgun Gothic" w:hAnsi="Times New Roman" w:cs="Times New Roman"/>
                <w:i/>
                <w:snapToGrid w:val="0"/>
                <w:kern w:val="22"/>
                <w:sz w:val="24"/>
                <w:szCs w:val="24"/>
              </w:rPr>
              <w:t>invites</w:t>
            </w:r>
            <w:r w:rsidRPr="006E3B34">
              <w:rPr>
                <w:rFonts w:ascii="Times New Roman" w:eastAsia="Malgun Gothic" w:hAnsi="Times New Roman" w:cs="Times New Roman"/>
                <w:snapToGrid w:val="0"/>
                <w:kern w:val="22"/>
                <w:sz w:val="24"/>
                <w:szCs w:val="24"/>
              </w:rPr>
              <w:t xml:space="preserve"> other Governments to engage with the public and private sectors to promote sustainable consumption and behavioural changes in production and consumption patterns, and to reduce resource waste at all stages of production and consumption in food systems</w:t>
            </w:r>
            <w:r w:rsidRPr="006E3B34">
              <w:rPr>
                <w:rFonts w:ascii="Times New Roman" w:eastAsia="Malgun Gothic" w:hAnsi="Times New Roman" w:cs="Times New Roman"/>
                <w:b/>
                <w:snapToGrid w:val="0"/>
                <w:kern w:val="22"/>
                <w:sz w:val="24"/>
                <w:szCs w:val="24"/>
                <w:u w:val="single"/>
              </w:rPr>
              <w:t xml:space="preserve"> and supply chains</w:t>
            </w:r>
            <w:r w:rsidRPr="006E3B34">
              <w:rPr>
                <w:rFonts w:ascii="Times New Roman" w:eastAsia="Malgun Gothic" w:hAnsi="Times New Roman" w:cs="Times New Roman"/>
                <w:snapToGrid w:val="0"/>
                <w:kern w:val="22"/>
                <w:sz w:val="24"/>
                <w:szCs w:val="24"/>
              </w:rPr>
              <w:t>, including through educational and public awareness campaigns</w:t>
            </w:r>
            <w:r w:rsidRPr="006E3B34">
              <w:rPr>
                <w:rFonts w:ascii="Times New Roman" w:eastAsia="Malgun Gothic" w:hAnsi="Times New Roman" w:cs="Times New Roman"/>
                <w:b/>
                <w:snapToGrid w:val="0"/>
                <w:kern w:val="22"/>
                <w:sz w:val="24"/>
                <w:szCs w:val="24"/>
                <w:u w:val="single"/>
              </w:rPr>
              <w:t xml:space="preserve"> and to take action to achieve SDG 12 targets 2, 3, 4 and 5</w:t>
            </w:r>
            <w:r w:rsidRPr="006E3B34">
              <w:rPr>
                <w:rFonts w:ascii="Times New Roman" w:eastAsia="Malgun Gothic" w:hAnsi="Times New Roman" w:cs="Times New Roman"/>
                <w:snapToGrid w:val="0"/>
                <w:kern w:val="22"/>
                <w:sz w:val="24"/>
                <w:szCs w:val="24"/>
              </w:rPr>
              <w:t>;</w:t>
            </w:r>
          </w:p>
        </w:tc>
      </w:tr>
    </w:tbl>
    <w:p w:rsidR="00F93F84" w:rsidRPr="00592340" w:rsidRDefault="006E3B34" w:rsidP="00592340">
      <w:pPr>
        <w:pStyle w:val="HH009Normal"/>
      </w:pPr>
      <w:r>
        <w:rPr>
          <w:noProof/>
          <w:lang w:eastAsia="en-GB"/>
        </w:rPr>
        <mc:AlternateContent>
          <mc:Choice Requires="wpg">
            <w:drawing>
              <wp:anchor distT="0" distB="0" distL="114300" distR="114300" simplePos="0" relativeHeight="251659264" behindDoc="0" locked="1" layoutInCell="1" allowOverlap="1" wp14:anchorId="5273B502" wp14:editId="3BF3E205">
                <wp:simplePos x="0" y="0"/>
                <wp:positionH relativeFrom="column">
                  <wp:posOffset>-9525</wp:posOffset>
                </wp:positionH>
                <wp:positionV relativeFrom="paragraph">
                  <wp:posOffset>34290</wp:posOffset>
                </wp:positionV>
                <wp:extent cx="5991225" cy="1133475"/>
                <wp:effectExtent l="0" t="0" r="9525" b="9525"/>
                <wp:wrapNone/>
                <wp:docPr id="4" name="Group 4"/>
                <wp:cNvGraphicFramePr/>
                <a:graphic xmlns:a="http://schemas.openxmlformats.org/drawingml/2006/main">
                  <a:graphicData uri="http://schemas.microsoft.com/office/word/2010/wordprocessingGroup">
                    <wpg:wgp>
                      <wpg:cNvGrpSpPr/>
                      <wpg:grpSpPr>
                        <a:xfrm>
                          <a:off x="0" y="0"/>
                          <a:ext cx="5991225" cy="1133475"/>
                          <a:chOff x="0" y="0"/>
                          <a:chExt cx="6094435" cy="1292201"/>
                        </a:xfrm>
                      </wpg:grpSpPr>
                      <wpg:grpSp>
                        <wpg:cNvPr id="7" name="Group 7"/>
                        <wpg:cNvGrpSpPr/>
                        <wpg:grpSpPr>
                          <a:xfrm>
                            <a:off x="0" y="0"/>
                            <a:ext cx="3244850" cy="1292201"/>
                            <a:chOff x="0" y="0"/>
                            <a:chExt cx="3244850" cy="1292201"/>
                          </a:xfrm>
                        </wpg:grpSpPr>
                        <pic:pic xmlns:pic="http://schemas.openxmlformats.org/drawingml/2006/picture">
                          <pic:nvPicPr>
                            <pic:cNvPr id="8" name="Picture 5" descr="Boiler_plate_master.png"/>
                            <pic:cNvPicPr>
                              <a:picLocks noChangeAspect="1"/>
                            </pic:cNvPicPr>
                          </pic:nvPicPr>
                          <pic:blipFill>
                            <a:blip r:embed="rId9"/>
                            <a:stretch>
                              <a:fillRect/>
                            </a:stretch>
                          </pic:blipFill>
                          <pic:spPr>
                            <a:xfrm>
                              <a:off x="0" y="0"/>
                              <a:ext cx="3238500" cy="752475"/>
                            </a:xfrm>
                            <a:prstGeom prst="rect">
                              <a:avLst/>
                            </a:prstGeom>
                          </pic:spPr>
                        </pic:pic>
                        <wps:wsp>
                          <wps:cNvPr id="12" name="Text Box 12"/>
                          <wps:cNvSpPr txBox="1">
                            <a:spLocks noChangeArrowheads="1"/>
                          </wps:cNvSpPr>
                          <wps:spPr bwMode="auto">
                            <a:xfrm>
                              <a:off x="0" y="775715"/>
                              <a:ext cx="3244850" cy="5164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B34" w:rsidRPr="00C640B6" w:rsidRDefault="006E3B34" w:rsidP="006E3B34">
                                <w:pPr>
                                  <w:pStyle w:val="LegalText"/>
                                  <w:rPr>
                                    <w:rFonts w:eastAsiaTheme="minorHAnsi"/>
                                    <w:b/>
                                    <w:bCs/>
                                    <w:sz w:val="18"/>
                                  </w:rPr>
                                </w:pPr>
                                <w:r>
                                  <w:rPr>
                                    <w:rFonts w:cs="Arial"/>
                                  </w:rPr>
                                  <w:t>©</w:t>
                                </w:r>
                                <w:r>
                                  <w:t xml:space="preserve"> 1986 Panda symbol WWF </w:t>
                                </w:r>
                                <w:r>
                                  <w:rPr>
                                    <w:rFonts w:cs="Arial"/>
                                  </w:rPr>
                                  <w:t>–</w:t>
                                </w:r>
                                <w:r>
                                  <w:t xml:space="preserve"> World Wide Fund for Nature (Formerly World Wildlife Fund)</w:t>
                                </w:r>
                                <w:r>
                                  <w:br/>
                                </w:r>
                                <w:r>
                                  <w:rPr>
                                    <w:rFonts w:cs="Arial"/>
                                  </w:rPr>
                                  <w:t>®</w:t>
                                </w:r>
                                <w:r>
                                  <w:t xml:space="preserve"> “WWF” is a WWF Registered Trademark. </w:t>
                                </w:r>
                                <w:r w:rsidRPr="000974CB">
                                  <w:t>WWF, Avenue du Mont-Blan</w:t>
                                </w:r>
                                <w:r>
                                  <w:t>c</w:t>
                                </w:r>
                                <w:r w:rsidRPr="000974CB">
                                  <w:t xml:space="preserve">, 1196 Gland, Switzerland </w:t>
                                </w:r>
                                <w:r w:rsidRPr="000974CB">
                                  <w:rPr>
                                    <w:rFonts w:cs="Arial"/>
                                  </w:rPr>
                                  <w:t xml:space="preserve">– Tel. </w:t>
                                </w:r>
                                <w:r w:rsidRPr="00C640B6">
                                  <w:rPr>
                                    <w:rFonts w:cs="Arial"/>
                                  </w:rPr>
                                  <w:t>+41 22 364 9111   Fax +41 22 364 0332. For contact details and further information, please visit our international website at www.panda.org</w:t>
                                </w:r>
                              </w:p>
                            </w:txbxContent>
                          </wps:txbx>
                          <wps:bodyPr rot="0" vert="horz" wrap="square" lIns="0" tIns="0" rIns="0" bIns="0" anchor="t" anchorCtr="0" upright="1">
                            <a:noAutofit/>
                          </wps:bodyPr>
                        </wps:wsp>
                      </wpg:grpSp>
                      <wps:wsp>
                        <wps:cNvPr id="13" name="Text Box 13"/>
                        <wps:cNvSpPr txBox="1">
                          <a:spLocks noChangeArrowheads="1"/>
                        </wps:cNvSpPr>
                        <wps:spPr bwMode="auto">
                          <a:xfrm>
                            <a:off x="3358220" y="0"/>
                            <a:ext cx="2736215" cy="1057443"/>
                          </a:xfrm>
                          <a:prstGeom prst="rect">
                            <a:avLst/>
                          </a:prstGeom>
                          <a:solidFill>
                            <a:srgbClr val="EAE7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B34" w:rsidRPr="00990D2A" w:rsidRDefault="006E3B34" w:rsidP="006E3B34">
                              <w:pPr>
                                <w:spacing w:after="0" w:line="240" w:lineRule="auto"/>
                                <w:rPr>
                                  <w:rFonts w:ascii="Georgia" w:hAnsi="Georgia"/>
                                  <w:b/>
                                  <w:sz w:val="18"/>
                                  <w:szCs w:val="18"/>
                                </w:rPr>
                              </w:pPr>
                              <w:r w:rsidRPr="00990D2A">
                                <w:rPr>
                                  <w:rFonts w:ascii="Georgia" w:hAnsi="Georgia"/>
                                  <w:b/>
                                  <w:sz w:val="18"/>
                                  <w:szCs w:val="18"/>
                                </w:rPr>
                                <w:t>For more information, contact:</w:t>
                              </w:r>
                            </w:p>
                            <w:p w:rsidR="006E3B34" w:rsidRPr="00990D2A" w:rsidRDefault="006E3B34" w:rsidP="006E3B34">
                              <w:pPr>
                                <w:spacing w:after="0" w:line="240" w:lineRule="auto"/>
                                <w:rPr>
                                  <w:rFonts w:ascii="Georgia" w:hAnsi="Georgia"/>
                                  <w:sz w:val="18"/>
                                  <w:szCs w:val="18"/>
                                </w:rPr>
                              </w:pPr>
                              <w:r w:rsidRPr="00990D2A">
                                <w:rPr>
                                  <w:rFonts w:ascii="Georgia" w:hAnsi="Georgia"/>
                                  <w:sz w:val="18"/>
                                  <w:szCs w:val="18"/>
                                </w:rPr>
                                <w:t>Vishaish Uppal</w:t>
                              </w:r>
                            </w:p>
                            <w:p w:rsidR="006E3B34" w:rsidRPr="00990D2A" w:rsidRDefault="006E3B34" w:rsidP="006E3B34">
                              <w:pPr>
                                <w:spacing w:after="0" w:line="240" w:lineRule="auto"/>
                                <w:rPr>
                                  <w:rFonts w:ascii="Georgia" w:hAnsi="Georgia"/>
                                  <w:sz w:val="18"/>
                                  <w:szCs w:val="18"/>
                                </w:rPr>
                              </w:pPr>
                              <w:r w:rsidRPr="00990D2A">
                                <w:rPr>
                                  <w:rFonts w:ascii="Georgia" w:hAnsi="Georgia"/>
                                  <w:sz w:val="18"/>
                                  <w:szCs w:val="18"/>
                                </w:rPr>
                                <w:t>Director</w:t>
                              </w:r>
                            </w:p>
                            <w:p w:rsidR="006E3B34" w:rsidRPr="00990D2A" w:rsidRDefault="006E3B34" w:rsidP="006E3B34">
                              <w:pPr>
                                <w:spacing w:after="0" w:line="240" w:lineRule="auto"/>
                                <w:rPr>
                                  <w:rFonts w:ascii="Georgia" w:hAnsi="Georgia"/>
                                  <w:sz w:val="18"/>
                                  <w:szCs w:val="18"/>
                                </w:rPr>
                              </w:pPr>
                              <w:r w:rsidRPr="00990D2A">
                                <w:rPr>
                                  <w:rFonts w:ascii="Georgia" w:hAnsi="Georgia"/>
                                  <w:sz w:val="18"/>
                                  <w:szCs w:val="18"/>
                                </w:rPr>
                                <w:t>Sustainable Livelihoods and Governance</w:t>
                              </w:r>
                            </w:p>
                            <w:p w:rsidR="006E3B34" w:rsidRPr="00990D2A" w:rsidRDefault="006E3B34" w:rsidP="006E3B34">
                              <w:pPr>
                                <w:spacing w:after="0" w:line="240" w:lineRule="auto"/>
                                <w:rPr>
                                  <w:rFonts w:ascii="Georgia" w:hAnsi="Georgia"/>
                                  <w:sz w:val="18"/>
                                  <w:szCs w:val="18"/>
                                </w:rPr>
                              </w:pPr>
                              <w:r w:rsidRPr="00990D2A">
                                <w:rPr>
                                  <w:rFonts w:ascii="Georgia" w:hAnsi="Georgia"/>
                                  <w:sz w:val="18"/>
                                  <w:szCs w:val="18"/>
                                </w:rPr>
                                <w:t>WWF India</w:t>
                              </w:r>
                            </w:p>
                            <w:p w:rsidR="006E3B34" w:rsidRPr="00990D2A" w:rsidRDefault="006E3B34" w:rsidP="006E3B34">
                              <w:pPr>
                                <w:spacing w:after="0" w:line="240" w:lineRule="auto"/>
                                <w:rPr>
                                  <w:rFonts w:ascii="Georgia" w:hAnsi="Georgia"/>
                                  <w:sz w:val="18"/>
                                  <w:szCs w:val="18"/>
                                </w:rPr>
                              </w:pPr>
                              <w:hyperlink r:id="rId10" w:history="1">
                                <w:r w:rsidRPr="00990D2A">
                                  <w:rPr>
                                    <w:rStyle w:val="Hyperlink"/>
                                    <w:rFonts w:ascii="Georgia" w:hAnsi="Georgia"/>
                                    <w:sz w:val="18"/>
                                    <w:szCs w:val="18"/>
                                  </w:rPr>
                                  <w:t>vuppal@wwfindia.net</w:t>
                                </w:r>
                              </w:hyperlink>
                            </w:p>
                            <w:p w:rsidR="006E3B34" w:rsidRPr="00FF5F2E" w:rsidRDefault="006E3B34" w:rsidP="006E3B34">
                              <w:pPr>
                                <w:spacing w:after="0" w:line="240" w:lineRule="auto"/>
                                <w:rPr>
                                  <w:rFonts w:ascii="Georgia" w:hAnsi="Georgia"/>
                                  <w:sz w:val="20"/>
                                  <w:szCs w:val="20"/>
                                </w:rPr>
                              </w:pPr>
                            </w:p>
                            <w:p w:rsidR="006E3B34" w:rsidRPr="00FF5F2E" w:rsidRDefault="006E3B34" w:rsidP="006E3B34">
                              <w:pPr>
                                <w:spacing w:after="0" w:line="240" w:lineRule="auto"/>
                                <w:rPr>
                                  <w:rFonts w:ascii="Arial" w:hAnsi="Arial" w:cs="Arial"/>
                                  <w:sz w:val="20"/>
                                  <w:szCs w:val="20"/>
                                  <w:u w:val="single"/>
                                </w:rPr>
                              </w:pPr>
                            </w:p>
                            <w:p w:rsidR="006E3B34" w:rsidRPr="00FF5F2E" w:rsidRDefault="006E3B34" w:rsidP="006E3B34">
                              <w:pPr>
                                <w:spacing w:after="0" w:line="240" w:lineRule="auto"/>
                                <w:rPr>
                                  <w:sz w:val="20"/>
                                  <w:szCs w:val="20"/>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4" o:spid="_x0000_s1026" style="position:absolute;left:0;text-align:left;margin-left:-.75pt;margin-top:2.7pt;width:471.75pt;height:89.25pt;z-index:251659264;mso-width-relative:margin;mso-height-relative:margin" coordsize="60944,129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">
                <v:group id="Group 7" o:spid="_x0000_s1027" style="position:absolute;width:32448;height:12922" coordsize="32448,12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Boiler_plate_master.png" style="position:absolute;width:32385;height:7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o8vi8AAAA2gAAAA8AAABkcnMvZG93bnJldi54bWxET02LwjAQvQv+hzDC3myqqEg1igiiwl6s&#10;eh+asS1tJiWJ2v335rDg8fG+19vetOJFzteWFUySFARxYXXNpYLb9TBegvABWWNrmRT8kYftZjhY&#10;Y6btmy/0ykMpYgj7DBVUIXSZlL6oyKBPbEccuYd1BkOErpTa4TuGm1ZO03QhDdYcGyrsaF9R0eRP&#10;o+Benhs/w8a442WB3WH+6/LaK/Uz6ncrEIH68BX/u09aQdwar8QbIDcf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n6PL4vAAAANoAAAAPAAAAAAAAAAAAAAAAAJ8CAABkcnMv&#10;ZG93bnJldi54bWxQSwUGAAAAAAQABAD3AAAAiAMAAAAA&#10;">
                    <v:imagedata r:id="rId11" o:title="Boiler_plate_master"/>
                    <v:path arrowok="t"/>
                  </v:shape>
                  <v:shapetype id="_x0000_t202" coordsize="21600,21600" o:spt="202" path="m,l,21600r21600,l21600,xe">
                    <v:stroke joinstyle="miter"/>
                    <v:path gradientshapeok="t" o:connecttype="rect"/>
                  </v:shapetype>
                  <v:shape id="Text Box 12" o:spid="_x0000_s1029" type="#_x0000_t202" style="position:absolute;top:7757;width:32448;height:5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zvssAA&#10;AADbAAAADwAAAGRycy9kb3ducmV2LnhtbERPS4vCMBC+C/6HMIIX0dQeRKpRdn2Ah/XgA89DM9uW&#10;bSYlibb+e7MgeJuP7znLdWdq8SDnK8sKppMEBHFudcWFgutlP56D8AFZY22ZFDzJw3rV7y0x07bl&#10;Ez3OoRAxhH2GCsoQmkxKn5dk0E9sQxy5X+sMhghdIbXDNoabWqZJMpMGK44NJTa0KSn/O9+NgtnW&#10;3dsTb0bb6+4Hj02R3r6fN6WGg+5rASJQFz7it/ug4/wU/n+JB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rzvssAAAADbAAAADwAAAAAAAAAAAAAAAACYAgAAZHJzL2Rvd25y&#10;ZXYueG1sUEsFBgAAAAAEAAQA9QAAAIUDAAAAAA==&#10;" stroked="f">
                    <v:textbox inset="0,0,0,0">
                      <w:txbxContent>
                        <w:p w:rsidR="006E3B34" w:rsidRPr="00C640B6" w:rsidRDefault="006E3B34" w:rsidP="006E3B34">
                          <w:pPr>
                            <w:pStyle w:val="LegalText"/>
                            <w:rPr>
                              <w:rFonts w:eastAsiaTheme="minorHAnsi"/>
                              <w:b/>
                              <w:bCs/>
                              <w:sz w:val="18"/>
                            </w:rPr>
                          </w:pPr>
                          <w:r>
                            <w:rPr>
                              <w:rFonts w:cs="Arial"/>
                            </w:rPr>
                            <w:t>©</w:t>
                          </w:r>
                          <w:r>
                            <w:t xml:space="preserve"> 1986 Panda symbol WWF </w:t>
                          </w:r>
                          <w:r>
                            <w:rPr>
                              <w:rFonts w:cs="Arial"/>
                            </w:rPr>
                            <w:t>–</w:t>
                          </w:r>
                          <w:r>
                            <w:t xml:space="preserve"> World Wide Fund for Nature (Formerly World Wildlife Fund)</w:t>
                          </w:r>
                          <w:r>
                            <w:br/>
                          </w:r>
                          <w:r>
                            <w:rPr>
                              <w:rFonts w:cs="Arial"/>
                            </w:rPr>
                            <w:t>®</w:t>
                          </w:r>
                          <w:r>
                            <w:t xml:space="preserve"> “WWF” is a WWF Registered Trademark. </w:t>
                          </w:r>
                          <w:r w:rsidRPr="000974CB">
                            <w:t>WWF, Avenue du Mont-Blan</w:t>
                          </w:r>
                          <w:r>
                            <w:t>c</w:t>
                          </w:r>
                          <w:r w:rsidRPr="000974CB">
                            <w:t xml:space="preserve">, 1196 Gland, Switzerland </w:t>
                          </w:r>
                          <w:r w:rsidRPr="000974CB">
                            <w:rPr>
                              <w:rFonts w:cs="Arial"/>
                            </w:rPr>
                            <w:t xml:space="preserve">– Tel. </w:t>
                          </w:r>
                          <w:r w:rsidRPr="00C640B6">
                            <w:rPr>
                              <w:rFonts w:cs="Arial"/>
                            </w:rPr>
                            <w:t>+41 22 364 9111   Fax +41 22 364 0332. For contact details and further information, please visit our international website at www.panda.org</w:t>
                          </w:r>
                        </w:p>
                      </w:txbxContent>
                    </v:textbox>
                  </v:shape>
                </v:group>
                <v:shape id="Text Box 13" o:spid="_x0000_s1030" type="#_x0000_t202" style="position:absolute;left:33582;width:27362;height:10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t30cAA&#10;AADbAAAADwAAAGRycy9kb3ducmV2LnhtbERP22rCQBB9L/gPywi+1U0MlBJdRYyCiBS00uchOybB&#10;7GzIrrn8vVso9G0O5zqrzWBq0VHrKssK4nkEgji3uuJCwe378P4JwnlkjbVlUjCSg8168rbCVNue&#10;L9RdfSFCCLsUFZTeN6mULi/JoJvbhjhwd9sa9AG2hdQt9iHc1HIRRR/SYMWhocSGdiXlj+vTKEjG&#10;I1Xj1/6cYZyd9P0nis3lptRsOmyXIDwN/l/85z7qMD+B31/C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zt30cAAAADbAAAADwAAAAAAAAAAAAAAAACYAgAAZHJzL2Rvd25y&#10;ZXYueG1sUEsFBgAAAAAEAAQA9QAAAIUDAAAAAA==&#10;" fillcolor="#eae7da" stroked="f">
                  <v:textbox>
                    <w:txbxContent>
                      <w:p w:rsidR="006E3B34" w:rsidRPr="00990D2A" w:rsidRDefault="006E3B34" w:rsidP="006E3B34">
                        <w:pPr>
                          <w:spacing w:after="0" w:line="240" w:lineRule="auto"/>
                          <w:rPr>
                            <w:rFonts w:ascii="Georgia" w:hAnsi="Georgia"/>
                            <w:b/>
                            <w:sz w:val="18"/>
                            <w:szCs w:val="18"/>
                          </w:rPr>
                        </w:pPr>
                        <w:r w:rsidRPr="00990D2A">
                          <w:rPr>
                            <w:rFonts w:ascii="Georgia" w:hAnsi="Georgia"/>
                            <w:b/>
                            <w:sz w:val="18"/>
                            <w:szCs w:val="18"/>
                          </w:rPr>
                          <w:t>For more information, contact:</w:t>
                        </w:r>
                      </w:p>
                      <w:p w:rsidR="006E3B34" w:rsidRPr="00990D2A" w:rsidRDefault="006E3B34" w:rsidP="006E3B34">
                        <w:pPr>
                          <w:spacing w:after="0" w:line="240" w:lineRule="auto"/>
                          <w:rPr>
                            <w:rFonts w:ascii="Georgia" w:hAnsi="Georgia"/>
                            <w:sz w:val="18"/>
                            <w:szCs w:val="18"/>
                          </w:rPr>
                        </w:pPr>
                        <w:r w:rsidRPr="00990D2A">
                          <w:rPr>
                            <w:rFonts w:ascii="Georgia" w:hAnsi="Georgia"/>
                            <w:sz w:val="18"/>
                            <w:szCs w:val="18"/>
                          </w:rPr>
                          <w:t>Vishaish Uppal</w:t>
                        </w:r>
                      </w:p>
                      <w:p w:rsidR="006E3B34" w:rsidRPr="00990D2A" w:rsidRDefault="006E3B34" w:rsidP="006E3B34">
                        <w:pPr>
                          <w:spacing w:after="0" w:line="240" w:lineRule="auto"/>
                          <w:rPr>
                            <w:rFonts w:ascii="Georgia" w:hAnsi="Georgia"/>
                            <w:sz w:val="18"/>
                            <w:szCs w:val="18"/>
                          </w:rPr>
                        </w:pPr>
                        <w:r w:rsidRPr="00990D2A">
                          <w:rPr>
                            <w:rFonts w:ascii="Georgia" w:hAnsi="Georgia"/>
                            <w:sz w:val="18"/>
                            <w:szCs w:val="18"/>
                          </w:rPr>
                          <w:t>Director</w:t>
                        </w:r>
                      </w:p>
                      <w:p w:rsidR="006E3B34" w:rsidRPr="00990D2A" w:rsidRDefault="006E3B34" w:rsidP="006E3B34">
                        <w:pPr>
                          <w:spacing w:after="0" w:line="240" w:lineRule="auto"/>
                          <w:rPr>
                            <w:rFonts w:ascii="Georgia" w:hAnsi="Georgia"/>
                            <w:sz w:val="18"/>
                            <w:szCs w:val="18"/>
                          </w:rPr>
                        </w:pPr>
                        <w:r w:rsidRPr="00990D2A">
                          <w:rPr>
                            <w:rFonts w:ascii="Georgia" w:hAnsi="Georgia"/>
                            <w:sz w:val="18"/>
                            <w:szCs w:val="18"/>
                          </w:rPr>
                          <w:t>Sustainable Livelihoods and Governance</w:t>
                        </w:r>
                      </w:p>
                      <w:p w:rsidR="006E3B34" w:rsidRPr="00990D2A" w:rsidRDefault="006E3B34" w:rsidP="006E3B34">
                        <w:pPr>
                          <w:spacing w:after="0" w:line="240" w:lineRule="auto"/>
                          <w:rPr>
                            <w:rFonts w:ascii="Georgia" w:hAnsi="Georgia"/>
                            <w:sz w:val="18"/>
                            <w:szCs w:val="18"/>
                          </w:rPr>
                        </w:pPr>
                        <w:r w:rsidRPr="00990D2A">
                          <w:rPr>
                            <w:rFonts w:ascii="Georgia" w:hAnsi="Georgia"/>
                            <w:sz w:val="18"/>
                            <w:szCs w:val="18"/>
                          </w:rPr>
                          <w:t>WWF India</w:t>
                        </w:r>
                      </w:p>
                      <w:p w:rsidR="006E3B34" w:rsidRPr="00990D2A" w:rsidRDefault="006E3B34" w:rsidP="006E3B34">
                        <w:pPr>
                          <w:spacing w:after="0" w:line="240" w:lineRule="auto"/>
                          <w:rPr>
                            <w:rFonts w:ascii="Georgia" w:hAnsi="Georgia"/>
                            <w:sz w:val="18"/>
                            <w:szCs w:val="18"/>
                          </w:rPr>
                        </w:pPr>
                        <w:hyperlink r:id="rId12" w:history="1">
                          <w:r w:rsidRPr="00990D2A">
                            <w:rPr>
                              <w:rStyle w:val="Hyperlink"/>
                              <w:rFonts w:ascii="Georgia" w:hAnsi="Georgia"/>
                              <w:sz w:val="18"/>
                              <w:szCs w:val="18"/>
                            </w:rPr>
                            <w:t>vuppal@wwfindia.net</w:t>
                          </w:r>
                        </w:hyperlink>
                      </w:p>
                      <w:p w:rsidR="006E3B34" w:rsidRPr="00FF5F2E" w:rsidRDefault="006E3B34" w:rsidP="006E3B34">
                        <w:pPr>
                          <w:spacing w:after="0" w:line="240" w:lineRule="auto"/>
                          <w:rPr>
                            <w:rFonts w:ascii="Georgia" w:hAnsi="Georgia"/>
                            <w:sz w:val="20"/>
                            <w:szCs w:val="20"/>
                          </w:rPr>
                        </w:pPr>
                      </w:p>
                      <w:p w:rsidR="006E3B34" w:rsidRPr="00FF5F2E" w:rsidRDefault="006E3B34" w:rsidP="006E3B34">
                        <w:pPr>
                          <w:spacing w:after="0" w:line="240" w:lineRule="auto"/>
                          <w:rPr>
                            <w:rFonts w:ascii="Arial" w:hAnsi="Arial" w:cs="Arial"/>
                            <w:sz w:val="20"/>
                            <w:szCs w:val="20"/>
                            <w:u w:val="single"/>
                          </w:rPr>
                        </w:pPr>
                      </w:p>
                      <w:p w:rsidR="006E3B34" w:rsidRPr="00FF5F2E" w:rsidRDefault="006E3B34" w:rsidP="006E3B34">
                        <w:pPr>
                          <w:spacing w:after="0" w:line="240" w:lineRule="auto"/>
                          <w:rPr>
                            <w:sz w:val="20"/>
                            <w:szCs w:val="20"/>
                          </w:rPr>
                        </w:pPr>
                      </w:p>
                    </w:txbxContent>
                  </v:textbox>
                </v:shape>
                <w10:anchorlock/>
              </v:group>
            </w:pict>
          </mc:Fallback>
        </mc:AlternateContent>
      </w:r>
    </w:p>
    <w:p w:rsidR="004216CF" w:rsidRDefault="004216CF" w:rsidP="006869DE">
      <w:pPr>
        <w:pStyle w:val="HH009Normal"/>
        <w:spacing w:line="276" w:lineRule="auto"/>
        <w:rPr>
          <w:rFonts w:cs="Arial"/>
        </w:rPr>
      </w:pPr>
    </w:p>
    <w:p w:rsidR="005E4559" w:rsidRPr="006869DE" w:rsidRDefault="005E4559" w:rsidP="006869DE">
      <w:pPr>
        <w:pStyle w:val="HH009Normal"/>
        <w:spacing w:line="276" w:lineRule="auto"/>
        <w:rPr>
          <w:rFonts w:cs="Arial"/>
        </w:rPr>
      </w:pPr>
    </w:p>
    <w:sectPr w:rsidR="005E4559" w:rsidRPr="006869DE" w:rsidSect="00487347">
      <w:headerReference w:type="even" r:id="rId13"/>
      <w:footerReference w:type="default" r:id="rId14"/>
      <w:headerReference w:type="first" r:id="rId15"/>
      <w:footerReference w:type="first" r:id="rId16"/>
      <w:pgSz w:w="11906" w:h="16838"/>
      <w:pgMar w:top="1108" w:right="1191" w:bottom="595" w:left="1191" w:header="992" w:footer="2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B34" w:rsidRDefault="006E3B34" w:rsidP="003117A9">
      <w:pPr>
        <w:spacing w:after="0" w:line="240" w:lineRule="auto"/>
      </w:pPr>
      <w:r>
        <w:separator/>
      </w:r>
    </w:p>
  </w:endnote>
  <w:endnote w:type="continuationSeparator" w:id="0">
    <w:p w:rsidR="006E3B34" w:rsidRDefault="006E3B34" w:rsidP="00311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decorative"/>
    <w:notTrueType/>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WWF">
    <w:panose1 w:val="02000000000000000000"/>
    <w:charset w:val="00"/>
    <w:family w:val="modern"/>
    <w:notTrueType/>
    <w:pitch w:val="variable"/>
    <w:sig w:usb0="A00002AF"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BF8" w:rsidRDefault="00643BF8" w:rsidP="002A14AD">
    <w:pPr>
      <w:pStyle w:val="HH020PageNumber"/>
    </w:pPr>
    <w:r w:rsidRPr="00CA525F">
      <w:rPr>
        <w:rStyle w:val="PageNumber"/>
      </w:rPr>
      <w:tab/>
    </w:r>
    <w:r w:rsidR="00D87314">
      <w:rPr>
        <w:rStyle w:val="PageNumber"/>
      </w:rPr>
      <w:t>P</w:t>
    </w:r>
    <w:r w:rsidRPr="00ED2509">
      <w:rPr>
        <w:rStyle w:val="PageNumber"/>
      </w:rPr>
      <w:t>age</w:t>
    </w:r>
    <w:r w:rsidRPr="00CA525F">
      <w:rPr>
        <w:rStyle w:val="PageNumber"/>
      </w:rPr>
      <w:t xml:space="preserve"> </w:t>
    </w:r>
    <w:r w:rsidR="000C2AED" w:rsidRPr="00CA525F">
      <w:rPr>
        <w:rStyle w:val="PageNumber"/>
      </w:rPr>
      <w:fldChar w:fldCharType="begin"/>
    </w:r>
    <w:r w:rsidRPr="00CA525F">
      <w:rPr>
        <w:rStyle w:val="PageNumber"/>
      </w:rPr>
      <w:instrText xml:space="preserve"> PAGE </w:instrText>
    </w:r>
    <w:r w:rsidR="000C2AED" w:rsidRPr="00CA525F">
      <w:rPr>
        <w:rStyle w:val="PageNumber"/>
      </w:rPr>
      <w:fldChar w:fldCharType="separate"/>
    </w:r>
    <w:r w:rsidR="006E3B34">
      <w:rPr>
        <w:rStyle w:val="PageNumber"/>
        <w:noProof/>
      </w:rPr>
      <w:t>2</w:t>
    </w:r>
    <w:r w:rsidR="000C2AED" w:rsidRPr="00CA525F">
      <w:rPr>
        <w:rStyle w:val="PageNumber"/>
      </w:rPr>
      <w:fldChar w:fldCharType="end"/>
    </w:r>
    <w:r w:rsidRPr="00CA525F">
      <w:rPr>
        <w:rStyle w:val="PageNumber"/>
      </w:rPr>
      <w:t xml:space="preserve"> of </w:t>
    </w:r>
    <w:r w:rsidR="000C2AED" w:rsidRPr="00CA525F">
      <w:rPr>
        <w:rStyle w:val="PageNumber"/>
      </w:rPr>
      <w:fldChar w:fldCharType="begin"/>
    </w:r>
    <w:r w:rsidRPr="00CA525F">
      <w:rPr>
        <w:rStyle w:val="PageNumber"/>
      </w:rPr>
      <w:instrText xml:space="preserve"> NUMPAGES </w:instrText>
    </w:r>
    <w:r w:rsidR="000C2AED" w:rsidRPr="00CA525F">
      <w:rPr>
        <w:rStyle w:val="PageNumber"/>
      </w:rPr>
      <w:fldChar w:fldCharType="separate"/>
    </w:r>
    <w:r w:rsidR="006E3B34">
      <w:rPr>
        <w:rStyle w:val="PageNumber"/>
        <w:noProof/>
      </w:rPr>
      <w:t>6</w:t>
    </w:r>
    <w:r w:rsidR="000C2AED" w:rsidRPr="00CA525F">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88C" w:rsidRDefault="00643BF8" w:rsidP="00643BF8">
    <w:pPr>
      <w:pStyle w:val="HH020PageNumber"/>
    </w:pPr>
    <w:r w:rsidRPr="00CA525F">
      <w:rPr>
        <w:rStyle w:val="PageNumber"/>
      </w:rPr>
      <w:tab/>
    </w:r>
    <w:r w:rsidR="00D87314">
      <w:rPr>
        <w:rStyle w:val="PageNumber"/>
      </w:rPr>
      <w:t>P</w:t>
    </w:r>
    <w:r w:rsidRPr="00ED2509">
      <w:rPr>
        <w:rStyle w:val="PageNumber"/>
      </w:rPr>
      <w:t>age</w:t>
    </w:r>
    <w:r w:rsidRPr="00CA525F">
      <w:rPr>
        <w:rStyle w:val="PageNumber"/>
      </w:rPr>
      <w:t xml:space="preserve"> </w:t>
    </w:r>
    <w:r w:rsidR="000C2AED" w:rsidRPr="00CA525F">
      <w:rPr>
        <w:rStyle w:val="PageNumber"/>
      </w:rPr>
      <w:fldChar w:fldCharType="begin"/>
    </w:r>
    <w:r w:rsidRPr="00CA525F">
      <w:rPr>
        <w:rStyle w:val="PageNumber"/>
      </w:rPr>
      <w:instrText xml:space="preserve"> PAGE </w:instrText>
    </w:r>
    <w:r w:rsidR="000C2AED" w:rsidRPr="00CA525F">
      <w:rPr>
        <w:rStyle w:val="PageNumber"/>
      </w:rPr>
      <w:fldChar w:fldCharType="separate"/>
    </w:r>
    <w:r w:rsidR="006E3B34">
      <w:rPr>
        <w:rStyle w:val="PageNumber"/>
        <w:noProof/>
      </w:rPr>
      <w:t>1</w:t>
    </w:r>
    <w:r w:rsidR="000C2AED" w:rsidRPr="00CA525F">
      <w:rPr>
        <w:rStyle w:val="PageNumber"/>
      </w:rPr>
      <w:fldChar w:fldCharType="end"/>
    </w:r>
    <w:r w:rsidRPr="00CA525F">
      <w:rPr>
        <w:rStyle w:val="PageNumber"/>
      </w:rPr>
      <w:t xml:space="preserve"> of </w:t>
    </w:r>
    <w:r w:rsidR="000C2AED" w:rsidRPr="00CA525F">
      <w:rPr>
        <w:rStyle w:val="PageNumber"/>
      </w:rPr>
      <w:fldChar w:fldCharType="begin"/>
    </w:r>
    <w:r w:rsidRPr="00CA525F">
      <w:rPr>
        <w:rStyle w:val="PageNumber"/>
      </w:rPr>
      <w:instrText xml:space="preserve"> NUMPAGES </w:instrText>
    </w:r>
    <w:r w:rsidR="000C2AED" w:rsidRPr="00CA525F">
      <w:rPr>
        <w:rStyle w:val="PageNumber"/>
      </w:rPr>
      <w:fldChar w:fldCharType="separate"/>
    </w:r>
    <w:r w:rsidR="006E3B34">
      <w:rPr>
        <w:rStyle w:val="PageNumber"/>
        <w:noProof/>
      </w:rPr>
      <w:t>2</w:t>
    </w:r>
    <w:r w:rsidR="000C2AED" w:rsidRPr="00CA525F">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B34" w:rsidRDefault="006E3B34" w:rsidP="003117A9">
      <w:pPr>
        <w:spacing w:after="0" w:line="240" w:lineRule="auto"/>
      </w:pPr>
      <w:r>
        <w:separator/>
      </w:r>
    </w:p>
  </w:footnote>
  <w:footnote w:type="continuationSeparator" w:id="0">
    <w:p w:rsidR="006E3B34" w:rsidRDefault="006E3B34" w:rsidP="003117A9">
      <w:pPr>
        <w:spacing w:after="0" w:line="240" w:lineRule="auto"/>
      </w:pPr>
      <w:r>
        <w:continuationSeparator/>
      </w:r>
    </w:p>
  </w:footnote>
  <w:footnote w:id="1">
    <w:p w:rsidR="006E3B34" w:rsidRPr="00260A38" w:rsidRDefault="006E3B34" w:rsidP="006E3B34">
      <w:pPr>
        <w:pStyle w:val="FootnoteText"/>
        <w:adjustRightInd w:val="0"/>
        <w:snapToGrid w:val="0"/>
        <w:rPr>
          <w:snapToGrid w:val="0"/>
          <w:kern w:val="18"/>
          <w:szCs w:val="18"/>
        </w:rPr>
      </w:pPr>
      <w:r w:rsidRPr="00ED5CCB">
        <w:rPr>
          <w:rStyle w:val="FootnoteReference"/>
          <w:snapToGrid w:val="0"/>
          <w:kern w:val="22"/>
          <w:szCs w:val="22"/>
        </w:rPr>
        <w:footnoteRef/>
      </w:r>
      <w:r w:rsidRPr="00260A38">
        <w:rPr>
          <w:snapToGrid w:val="0"/>
          <w:kern w:val="18"/>
          <w:szCs w:val="18"/>
        </w:rPr>
        <w:t>U</w:t>
      </w:r>
      <w:r w:rsidRPr="009D79B0">
        <w:rPr>
          <w:snapToGrid w:val="0"/>
          <w:kern w:val="18"/>
          <w:szCs w:val="18"/>
        </w:rPr>
        <w:t>nited Nations Framework Convention on Climate Change, Conference of the Parties, twent</w:t>
      </w:r>
      <w:r w:rsidRPr="007E02A6">
        <w:rPr>
          <w:snapToGrid w:val="0"/>
          <w:kern w:val="18"/>
          <w:szCs w:val="18"/>
        </w:rPr>
        <w:t xml:space="preserve">y-first session, decision 1/CP.21 (see </w:t>
      </w:r>
      <w:hyperlink r:id="rId1" w:history="1">
        <w:r w:rsidRPr="009D79B0">
          <w:rPr>
            <w:rStyle w:val="Hyperlink"/>
            <w:snapToGrid w:val="0"/>
            <w:kern w:val="18"/>
          </w:rPr>
          <w:t>FCCC/CP/2015/10/Add.1</w:t>
        </w:r>
      </w:hyperlink>
      <w:r w:rsidRPr="00260A38">
        <w:rPr>
          <w:snapToGrid w:val="0"/>
          <w:kern w:val="18"/>
          <w:szCs w:val="18"/>
        </w:rPr>
        <w:t>).</w:t>
      </w:r>
    </w:p>
  </w:footnote>
  <w:footnote w:id="2">
    <w:p w:rsidR="006E3B34" w:rsidRPr="00260A38" w:rsidRDefault="006E3B34" w:rsidP="006E3B34">
      <w:pPr>
        <w:pStyle w:val="FootnoteText"/>
        <w:adjustRightInd w:val="0"/>
        <w:snapToGrid w:val="0"/>
        <w:rPr>
          <w:snapToGrid w:val="0"/>
          <w:kern w:val="18"/>
          <w:szCs w:val="18"/>
        </w:rPr>
      </w:pPr>
      <w:r w:rsidRPr="00ED5CCB">
        <w:rPr>
          <w:rStyle w:val="FootnoteReference"/>
          <w:snapToGrid w:val="0"/>
          <w:kern w:val="22"/>
          <w:szCs w:val="22"/>
        </w:rPr>
        <w:footnoteRef/>
      </w:r>
      <w:r w:rsidRPr="00260A38">
        <w:rPr>
          <w:snapToGrid w:val="0"/>
          <w:kern w:val="18"/>
          <w:szCs w:val="18"/>
        </w:rPr>
        <w:t xml:space="preserve">See </w:t>
      </w:r>
      <w:hyperlink r:id="rId2" w:history="1">
        <w:r w:rsidRPr="009D79B0">
          <w:rPr>
            <w:rStyle w:val="Hyperlink"/>
            <w:snapToGrid w:val="0"/>
            <w:kern w:val="18"/>
          </w:rPr>
          <w:t>ICCD/COP(12)/20/Add.1</w:t>
        </w:r>
      </w:hyperlink>
      <w:r w:rsidRPr="00260A38">
        <w:rPr>
          <w:snapToGrid w:val="0"/>
          <w:kern w:val="18"/>
          <w:szCs w:val="18"/>
        </w:rPr>
        <w:t>.</w:t>
      </w:r>
    </w:p>
  </w:footnote>
  <w:footnote w:id="3">
    <w:p w:rsidR="006E3B34" w:rsidRPr="00260A38" w:rsidRDefault="006E3B34" w:rsidP="006E3B34">
      <w:pPr>
        <w:keepLines/>
        <w:adjustRightInd w:val="0"/>
        <w:snapToGrid w:val="0"/>
        <w:spacing w:after="60"/>
        <w:rPr>
          <w:snapToGrid w:val="0"/>
          <w:kern w:val="18"/>
          <w:sz w:val="18"/>
          <w:szCs w:val="18"/>
        </w:rPr>
      </w:pPr>
      <w:r w:rsidRPr="00ED5CCB">
        <w:rPr>
          <w:rStyle w:val="FootnoteReference"/>
          <w:snapToGrid w:val="0"/>
          <w:kern w:val="22"/>
        </w:rPr>
        <w:footnoteRef/>
      </w:r>
      <w:hyperlink r:id="rId3" w:history="1">
        <w:r w:rsidRPr="009D79B0">
          <w:rPr>
            <w:rStyle w:val="Hyperlink"/>
            <w:snapToGrid w:val="0"/>
            <w:kern w:val="18"/>
          </w:rPr>
          <w:t>General Assembly resolution 70/1 of 25 September 2015 entitled “Transforming our world: the 2030 Agenda for Sustainable Development”</w:t>
        </w:r>
      </w:hyperlink>
      <w:r w:rsidRPr="00260A38">
        <w:rPr>
          <w:snapToGrid w:val="0"/>
          <w:kern w:val="18"/>
          <w:sz w:val="18"/>
          <w:szCs w:val="18"/>
        </w:rPr>
        <w:t>.</w:t>
      </w:r>
    </w:p>
  </w:footnote>
  <w:footnote w:id="4">
    <w:p w:rsidR="006E3B34" w:rsidRPr="00260A38" w:rsidRDefault="006E3B34" w:rsidP="006E3B34">
      <w:pPr>
        <w:keepLines/>
        <w:adjustRightInd w:val="0"/>
        <w:snapToGrid w:val="0"/>
        <w:spacing w:after="60"/>
        <w:rPr>
          <w:snapToGrid w:val="0"/>
          <w:kern w:val="18"/>
          <w:sz w:val="18"/>
          <w:szCs w:val="18"/>
        </w:rPr>
      </w:pPr>
      <w:r w:rsidRPr="00ED5CCB">
        <w:rPr>
          <w:rStyle w:val="FootnoteReference"/>
          <w:snapToGrid w:val="0"/>
          <w:kern w:val="22"/>
        </w:rPr>
        <w:footnoteRef/>
      </w:r>
      <w:hyperlink r:id="rId4" w:history="1">
        <w:r w:rsidRPr="009D79B0">
          <w:rPr>
            <w:rStyle w:val="Hyperlink"/>
            <w:snapToGrid w:val="0"/>
            <w:kern w:val="18"/>
          </w:rPr>
          <w:t>General Assembly resolution 69/283</w:t>
        </w:r>
      </w:hyperlink>
      <w:r w:rsidRPr="00260A38">
        <w:rPr>
          <w:snapToGrid w:val="0"/>
          <w:kern w:val="18"/>
          <w:sz w:val="18"/>
          <w:szCs w:val="18"/>
        </w:rPr>
        <w:t>, annex 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3C9" w:rsidRDefault="003F5E3E">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4A4" w:rsidRPr="00166523" w:rsidRDefault="004C048F" w:rsidP="004C048F">
    <w:pPr>
      <w:pStyle w:val="HH001Header"/>
      <w:rPr>
        <w:lang w:val="fr-CH"/>
      </w:rPr>
    </w:pPr>
    <w:r w:rsidRPr="00166523">
      <w:rPr>
        <w:noProof/>
        <w:lang w:eastAsia="en-GB"/>
      </w:rPr>
      <w:drawing>
        <wp:anchor distT="0" distB="0" distL="114300" distR="114300" simplePos="0" relativeHeight="251672576" behindDoc="0" locked="0" layoutInCell="1" allowOverlap="1" wp14:anchorId="0D3F5EDA" wp14:editId="5326804E">
          <wp:simplePos x="0" y="0"/>
          <wp:positionH relativeFrom="column">
            <wp:posOffset>27049</wp:posOffset>
          </wp:positionH>
          <wp:positionV relativeFrom="paragraph">
            <wp:posOffset>-629920</wp:posOffset>
          </wp:positionV>
          <wp:extent cx="949368" cy="2921330"/>
          <wp:effectExtent l="0" t="0" r="3175" b="0"/>
          <wp:wrapNone/>
          <wp:docPr id="1" name="Picture 1" descr="G:\Groups\Conservation\CPP\InternationalPolicy\HotHouse\Admin\Templates\Template Tools\Value Tabs\2016\Tab_CBD_Position_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roups\Conservation\CPP\InternationalPolicy\HotHouse\Admin\Templates\Template Tools\Value Tabs\2016\Tab_CBD_Position_FR.png"/>
                  <pic:cNvPicPr>
                    <a:picLocks noChangeAspect="1" noChangeArrowheads="1"/>
                  </pic:cNvPicPr>
                </pic:nvPicPr>
                <pic:blipFill rotWithShape="1">
                  <a:blip r:embed="rId1">
                    <a:extLst>
                      <a:ext uri="{28A0092B-C50C-407E-A947-70E740481C1C}">
                        <a14:useLocalDpi xmlns:a14="http://schemas.microsoft.com/office/drawing/2010/main" val="0"/>
                      </a:ext>
                    </a:extLst>
                  </a:blip>
                  <a:srcRect t="35601"/>
                  <a:stretch/>
                </pic:blipFill>
                <pic:spPr bwMode="auto">
                  <a:xfrm>
                    <a:off x="0" y="0"/>
                    <a:ext cx="949368" cy="29213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14516" w:rsidRPr="00166523">
      <w:rPr>
        <w:noProof/>
        <w:lang w:eastAsia="en-GB"/>
      </w:rPr>
      <mc:AlternateContent>
        <mc:Choice Requires="wps">
          <w:drawing>
            <wp:anchor distT="0" distB="0" distL="114300" distR="114300" simplePos="0" relativeHeight="251667456" behindDoc="0" locked="0" layoutInCell="1" allowOverlap="1" wp14:anchorId="07151BB1" wp14:editId="4FD41BCF">
              <wp:simplePos x="0" y="0"/>
              <wp:positionH relativeFrom="column">
                <wp:posOffset>-7571105</wp:posOffset>
              </wp:positionH>
              <wp:positionV relativeFrom="paragraph">
                <wp:posOffset>6047740</wp:posOffset>
              </wp:positionV>
              <wp:extent cx="13809345" cy="190500"/>
              <wp:effectExtent l="8573"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09345" cy="190500"/>
                      </a:xfrm>
                      <a:prstGeom prst="rect">
                        <a:avLst/>
                      </a:prstGeom>
                      <a:solidFill>
                        <a:srgbClr val="007932"/>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96.15pt;margin-top:476.2pt;width:1087.35pt;height:1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" fillcolor="#007932" stroked="f"/>
          </w:pict>
        </mc:Fallback>
      </mc:AlternateContent>
    </w:r>
    <w:r w:rsidR="00592340" w:rsidRPr="00166523">
      <w:rPr>
        <w:lang w:val="fr-CH"/>
      </w:rPr>
      <w:t>CBD COP-13</w:t>
    </w:r>
  </w:p>
  <w:p w:rsidR="006A54A4" w:rsidRPr="00166523" w:rsidRDefault="00D14516" w:rsidP="00592340">
    <w:pPr>
      <w:pStyle w:val="HH002BriefTitle"/>
      <w:rPr>
        <w:lang w:val="fr-CH"/>
      </w:rPr>
    </w:pPr>
    <w:r w:rsidRPr="00166523">
      <mc:AlternateContent>
        <mc:Choice Requires="wps">
          <w:drawing>
            <wp:anchor distT="0" distB="0" distL="114300" distR="114300" simplePos="0" relativeHeight="251669504" behindDoc="0" locked="0" layoutInCell="1" allowOverlap="1" wp14:anchorId="173BAB1E" wp14:editId="67206C59">
              <wp:simplePos x="0" y="0"/>
              <wp:positionH relativeFrom="column">
                <wp:posOffset>4000500</wp:posOffset>
              </wp:positionH>
              <wp:positionV relativeFrom="paragraph">
                <wp:posOffset>957613</wp:posOffset>
              </wp:positionV>
              <wp:extent cx="2051685" cy="0"/>
              <wp:effectExtent l="0" t="0" r="24765"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12700">
                        <a:solidFill>
                          <a:srgbClr val="00793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75.4pt" to="476.55pt,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" strokecolor="#007932" strokeweight="1pt"/>
          </w:pict>
        </mc:Fallback>
      </mc:AlternateContent>
    </w:r>
    <w:r w:rsidR="006E3B34" w:rsidRPr="006E3B34">
      <w:t xml:space="preserve"> Intégration aux activités principales</w:t>
    </w:r>
  </w:p>
  <w:p w:rsidR="006A54A4" w:rsidRPr="00166523" w:rsidRDefault="004C048F" w:rsidP="00592340">
    <w:pPr>
      <w:pStyle w:val="HH003Date"/>
      <w:rPr>
        <w:lang w:val="fr-CH"/>
      </w:rPr>
    </w:pPr>
    <w:r w:rsidRPr="00166523">
      <w:rPr>
        <w:lang w:val="fr-CH"/>
      </w:rPr>
      <w:t>Novembre 2016</w:t>
    </w:r>
  </w:p>
  <w:p w:rsidR="00FE0E90" w:rsidRPr="00166523" w:rsidRDefault="004C048F" w:rsidP="00592340">
    <w:pPr>
      <w:pStyle w:val="HH003Date"/>
      <w:rPr>
        <w:lang w:val="fr-CH"/>
      </w:rPr>
    </w:pPr>
    <w:r w:rsidRPr="00166523">
      <w:rPr>
        <w:lang w:val="fr-CH"/>
      </w:rPr>
      <w:t>Traduction de courtoisie</w:t>
    </w:r>
  </w:p>
  <w:p w:rsidR="006A54A4" w:rsidRPr="00166523" w:rsidRDefault="006A54A4">
    <w:pPr>
      <w:pStyle w:val="Header"/>
      <w:rPr>
        <w:lang w:val="fr-CH"/>
      </w:rPr>
    </w:pPr>
  </w:p>
  <w:p w:rsidR="00326528" w:rsidRPr="00166523" w:rsidRDefault="00326528">
    <w:pPr>
      <w:pStyle w:val="Header"/>
      <w:rPr>
        <w:lang w:val="fr-CH"/>
      </w:rPr>
    </w:pPr>
  </w:p>
  <w:p w:rsidR="00BB5730" w:rsidRPr="00166523" w:rsidRDefault="00BB5730">
    <w:pPr>
      <w:pStyle w:val="Header"/>
      <w:rPr>
        <w:lang w:val="fr-CH"/>
      </w:rPr>
    </w:pPr>
  </w:p>
  <w:p w:rsidR="004C048F" w:rsidRPr="00166523" w:rsidRDefault="004C048F" w:rsidP="004C048F">
    <w:pPr>
      <w:pStyle w:val="HH005EventInfo"/>
      <w:rPr>
        <w:lang w:val="fr-CH"/>
      </w:rPr>
    </w:pPr>
    <w:r w:rsidRPr="00166523">
      <w:rPr>
        <w:lang w:val="fr-CH"/>
      </w:rPr>
      <w:t xml:space="preserve">Treizième réunion de la Conférence des Parties à la </w:t>
    </w:r>
    <w:r w:rsidRPr="00166523">
      <w:rPr>
        <w:lang w:val="fr-CH"/>
      </w:rPr>
      <w:br/>
      <w:t>Convention sur la diversité biologique</w:t>
    </w:r>
  </w:p>
  <w:p w:rsidR="00AD315F" w:rsidRPr="00166523" w:rsidRDefault="00AD315F" w:rsidP="00862E28">
    <w:pPr>
      <w:pStyle w:val="HH005EventInfo"/>
      <w:spacing w:after="240"/>
      <w:rPr>
        <w:lang w:val="fr-CH"/>
      </w:rPr>
    </w:pPr>
    <w:r w:rsidRPr="00166523">
      <w:rPr>
        <w:lang w:val="fr-CH"/>
      </w:rPr>
      <w:t xml:space="preserve">4 - 17 </w:t>
    </w:r>
    <w:r w:rsidR="004C048F" w:rsidRPr="00166523">
      <w:rPr>
        <w:lang w:val="fr-CH"/>
      </w:rPr>
      <w:t>décembre 2016, à Cancún au Mexique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45F4"/>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1">
    <w:nsid w:val="05BD55FF"/>
    <w:multiLevelType w:val="multilevel"/>
    <w:tmpl w:val="8C12021E"/>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2">
    <w:nsid w:val="07271FA8"/>
    <w:multiLevelType w:val="multilevel"/>
    <w:tmpl w:val="BF6C3C4E"/>
    <w:numStyleLink w:val="Style1"/>
  </w:abstractNum>
  <w:abstractNum w:abstractNumId="3">
    <w:nsid w:val="07A15011"/>
    <w:multiLevelType w:val="multilevel"/>
    <w:tmpl w:val="6150B262"/>
    <w:styleLink w:val="HH10NumbersList"/>
    <w:lvl w:ilvl="0">
      <w:start w:val="1"/>
      <w:numFmt w:val="decimal"/>
      <w:lvlText w:val="%1)"/>
      <w:lvlJc w:val="left"/>
      <w:pPr>
        <w:ind w:left="720" w:hanging="363"/>
      </w:pPr>
      <w:rPr>
        <w:rFonts w:ascii="Georgia" w:hAnsi="Georgia" w:hint="default"/>
        <w:sz w:val="18"/>
      </w:rPr>
    </w:lvl>
    <w:lvl w:ilvl="1">
      <w:start w:val="1"/>
      <w:numFmt w:val="lowerLetter"/>
      <w:lvlText w:val="%2)"/>
      <w:lvlJc w:val="left"/>
      <w:pPr>
        <w:ind w:left="1077" w:hanging="357"/>
      </w:pPr>
      <w:rPr>
        <w:rFonts w:ascii="Georgia" w:hAnsi="Georgia" w:hint="default"/>
        <w:b w:val="0"/>
        <w:i w:val="0"/>
        <w:sz w:val="18"/>
      </w:rPr>
    </w:lvl>
    <w:lvl w:ilvl="2">
      <w:start w:val="1"/>
      <w:numFmt w:val="lowerRoman"/>
      <w:lvlText w:val="%3)"/>
      <w:lvlJc w:val="left"/>
      <w:pPr>
        <w:ind w:left="1440" w:hanging="363"/>
      </w:pPr>
      <w:rPr>
        <w:rFonts w:ascii="Georgia" w:hAnsi="Georgia" w:hint="default"/>
        <w:b w:val="0"/>
        <w:i w:val="0"/>
        <w:sz w:val="18"/>
      </w:rPr>
    </w:lvl>
    <w:lvl w:ilvl="3">
      <w:start w:val="1"/>
      <w:numFmt w:val="decimal"/>
      <w:lvlText w:val="(%4)"/>
      <w:lvlJc w:val="left"/>
      <w:pPr>
        <w:ind w:left="1440" w:hanging="360"/>
      </w:pPr>
      <w:rPr>
        <w:rFonts w:ascii="Georgia" w:hAnsi="Georgia" w:hint="default"/>
        <w:b w:val="0"/>
        <w:i w:val="0"/>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7AE5F9F"/>
    <w:multiLevelType w:val="hybridMultilevel"/>
    <w:tmpl w:val="487AF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F74E95"/>
    <w:multiLevelType w:val="hybridMultilevel"/>
    <w:tmpl w:val="CF1C0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E1540E"/>
    <w:multiLevelType w:val="hybridMultilevel"/>
    <w:tmpl w:val="D062E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4567CF"/>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8">
    <w:nsid w:val="2D304C0A"/>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9">
    <w:nsid w:val="37B72144"/>
    <w:multiLevelType w:val="hybridMultilevel"/>
    <w:tmpl w:val="AA620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905E44"/>
    <w:multiLevelType w:val="hybridMultilevel"/>
    <w:tmpl w:val="401E3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E811A9B"/>
    <w:multiLevelType w:val="multilevel"/>
    <w:tmpl w:val="752A6D9C"/>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12">
    <w:nsid w:val="408E5B3F"/>
    <w:multiLevelType w:val="hybridMultilevel"/>
    <w:tmpl w:val="B1A24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75781F"/>
    <w:multiLevelType w:val="multilevel"/>
    <w:tmpl w:val="BBAC2ABA"/>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14">
    <w:nsid w:val="446B6D64"/>
    <w:multiLevelType w:val="hybridMultilevel"/>
    <w:tmpl w:val="BE4E6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B03363"/>
    <w:multiLevelType w:val="hybridMultilevel"/>
    <w:tmpl w:val="264A4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F9297B"/>
    <w:multiLevelType w:val="multilevel"/>
    <w:tmpl w:val="8C12021E"/>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17">
    <w:nsid w:val="4E1A00AF"/>
    <w:multiLevelType w:val="hybridMultilevel"/>
    <w:tmpl w:val="D4788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00377D"/>
    <w:multiLevelType w:val="hybridMultilevel"/>
    <w:tmpl w:val="C5803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74C3A15"/>
    <w:multiLevelType w:val="multilevel"/>
    <w:tmpl w:val="BBAC2ABA"/>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20">
    <w:nsid w:val="581E504F"/>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21">
    <w:nsid w:val="60A90EA7"/>
    <w:multiLevelType w:val="hybridMultilevel"/>
    <w:tmpl w:val="93AC9C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3E51EB9"/>
    <w:multiLevelType w:val="multilevel"/>
    <w:tmpl w:val="BF6C3C4E"/>
    <w:styleLink w:val="Style1"/>
    <w:lvl w:ilvl="0">
      <w:start w:val="1"/>
      <w:numFmt w:val="bullet"/>
      <w:lvlText w:val="►"/>
      <w:lvlJc w:val="left"/>
      <w:pPr>
        <w:ind w:left="720" w:hanging="363"/>
      </w:pPr>
      <w:rPr>
        <w:rFonts w:ascii="Arial Narrow" w:hAnsi="Arial Narrow" w:hint="default"/>
        <w:sz w:val="18"/>
      </w:rPr>
    </w:lvl>
    <w:lvl w:ilvl="1">
      <w:start w:val="1"/>
      <w:numFmt w:val="bullet"/>
      <w:lvlText w:val=""/>
      <w:lvlJc w:val="left"/>
      <w:pPr>
        <w:ind w:left="1077" w:hanging="357"/>
      </w:pPr>
      <w:rPr>
        <w:rFonts w:ascii="Wingdings" w:hAnsi="Wingdings" w:hint="default"/>
        <w:sz w:val="16"/>
      </w:rPr>
    </w:lvl>
    <w:lvl w:ilvl="2">
      <w:start w:val="1"/>
      <w:numFmt w:val="bullet"/>
      <w:lvlText w:val=""/>
      <w:lvlJc w:val="left"/>
      <w:pPr>
        <w:ind w:left="1440" w:hanging="363"/>
      </w:pPr>
      <w:rPr>
        <w:rFonts w:ascii="Wingdings 2" w:hAnsi="Wingdings 2" w:hint="default"/>
        <w:b w:val="0"/>
        <w:i w:val="0"/>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68F5405C"/>
    <w:multiLevelType w:val="multilevel"/>
    <w:tmpl w:val="752A6D9C"/>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24">
    <w:nsid w:val="6A242A2D"/>
    <w:multiLevelType w:val="hybridMultilevel"/>
    <w:tmpl w:val="6A6AF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BF552B8"/>
    <w:multiLevelType w:val="multilevel"/>
    <w:tmpl w:val="6150B262"/>
    <w:numStyleLink w:val="HH10NumbersList"/>
  </w:abstractNum>
  <w:abstractNum w:abstractNumId="26">
    <w:nsid w:val="725E4E35"/>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27">
    <w:nsid w:val="77DF7CA5"/>
    <w:multiLevelType w:val="multilevel"/>
    <w:tmpl w:val="BBAC2ABA"/>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28">
    <w:nsid w:val="7D8E7F0B"/>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num w:numId="1">
    <w:abstractNumId w:val="11"/>
  </w:num>
  <w:num w:numId="2">
    <w:abstractNumId w:val="16"/>
  </w:num>
  <w:num w:numId="3">
    <w:abstractNumId w:val="0"/>
  </w:num>
  <w:num w:numId="4">
    <w:abstractNumId w:val="28"/>
  </w:num>
  <w:num w:numId="5">
    <w:abstractNumId w:val="26"/>
  </w:num>
  <w:num w:numId="6">
    <w:abstractNumId w:val="8"/>
  </w:num>
  <w:num w:numId="7">
    <w:abstractNumId w:val="7"/>
  </w:num>
  <w:num w:numId="8">
    <w:abstractNumId w:val="20"/>
  </w:num>
  <w:num w:numId="9">
    <w:abstractNumId w:val="13"/>
  </w:num>
  <w:num w:numId="10">
    <w:abstractNumId w:val="10"/>
  </w:num>
  <w:num w:numId="11">
    <w:abstractNumId w:val="1"/>
  </w:num>
  <w:num w:numId="12">
    <w:abstractNumId w:val="27"/>
  </w:num>
  <w:num w:numId="13">
    <w:abstractNumId w:val="19"/>
  </w:num>
  <w:num w:numId="14">
    <w:abstractNumId w:val="23"/>
  </w:num>
  <w:num w:numId="15">
    <w:abstractNumId w:val="3"/>
  </w:num>
  <w:num w:numId="16">
    <w:abstractNumId w:val="25"/>
  </w:num>
  <w:num w:numId="17">
    <w:abstractNumId w:val="22"/>
  </w:num>
  <w:num w:numId="18">
    <w:abstractNumId w:val="2"/>
  </w:num>
  <w:num w:numId="19">
    <w:abstractNumId w:val="9"/>
  </w:num>
  <w:num w:numId="20">
    <w:abstractNumId w:val="15"/>
  </w:num>
  <w:num w:numId="21">
    <w:abstractNumId w:val="17"/>
  </w:num>
  <w:num w:numId="22">
    <w:abstractNumId w:val="21"/>
  </w:num>
  <w:num w:numId="23">
    <w:abstractNumId w:val="4"/>
  </w:num>
  <w:num w:numId="24">
    <w:abstractNumId w:val="6"/>
  </w:num>
  <w:num w:numId="25">
    <w:abstractNumId w:val="24"/>
  </w:num>
  <w:num w:numId="26">
    <w:abstractNumId w:val="12"/>
  </w:num>
  <w:num w:numId="27">
    <w:abstractNumId w:val="5"/>
  </w:num>
  <w:num w:numId="28">
    <w:abstractNumId w:val="18"/>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defaultTabStop w:val="720"/>
  <w:drawingGridHorizontalSpacing w:val="110"/>
  <w:displayHorizontalDrawingGridEvery w:val="2"/>
  <w:characterSpacingControl w:val="doNotCompress"/>
  <w:savePreviewPicture/>
  <w:hdrShapeDefaults>
    <o:shapedefaults v:ext="edit" spidmax="2049" fillcolor="#da1d52" stroke="f">
      <v:fill color="#da1d52"/>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B34"/>
    <w:rsid w:val="00001D4E"/>
    <w:rsid w:val="00001FE5"/>
    <w:rsid w:val="00002AFD"/>
    <w:rsid w:val="00016CC1"/>
    <w:rsid w:val="000253F7"/>
    <w:rsid w:val="00061635"/>
    <w:rsid w:val="00062F93"/>
    <w:rsid w:val="0007629A"/>
    <w:rsid w:val="00077D3D"/>
    <w:rsid w:val="00095C5E"/>
    <w:rsid w:val="000B6158"/>
    <w:rsid w:val="000C2AED"/>
    <w:rsid w:val="000C7122"/>
    <w:rsid w:val="000E77CA"/>
    <w:rsid w:val="00114C67"/>
    <w:rsid w:val="001530AE"/>
    <w:rsid w:val="001530E2"/>
    <w:rsid w:val="0016609B"/>
    <w:rsid w:val="00166523"/>
    <w:rsid w:val="00197012"/>
    <w:rsid w:val="0019773D"/>
    <w:rsid w:val="001A146F"/>
    <w:rsid w:val="001A348B"/>
    <w:rsid w:val="001A65E7"/>
    <w:rsid w:val="001C5ACB"/>
    <w:rsid w:val="001D3578"/>
    <w:rsid w:val="001D70AA"/>
    <w:rsid w:val="001E7239"/>
    <w:rsid w:val="001F22B3"/>
    <w:rsid w:val="0021038D"/>
    <w:rsid w:val="002154D9"/>
    <w:rsid w:val="00223B74"/>
    <w:rsid w:val="00233F75"/>
    <w:rsid w:val="0027449F"/>
    <w:rsid w:val="00277AC6"/>
    <w:rsid w:val="0028148B"/>
    <w:rsid w:val="00283A7F"/>
    <w:rsid w:val="00293895"/>
    <w:rsid w:val="002A14AD"/>
    <w:rsid w:val="002A5241"/>
    <w:rsid w:val="002B2A2D"/>
    <w:rsid w:val="00304313"/>
    <w:rsid w:val="003060A9"/>
    <w:rsid w:val="003117A9"/>
    <w:rsid w:val="00322508"/>
    <w:rsid w:val="00326528"/>
    <w:rsid w:val="003346F5"/>
    <w:rsid w:val="0033788C"/>
    <w:rsid w:val="0035035C"/>
    <w:rsid w:val="00357F5C"/>
    <w:rsid w:val="003671A0"/>
    <w:rsid w:val="003848D2"/>
    <w:rsid w:val="00384E3C"/>
    <w:rsid w:val="003C3EF4"/>
    <w:rsid w:val="003C5CD6"/>
    <w:rsid w:val="003C6531"/>
    <w:rsid w:val="003D2646"/>
    <w:rsid w:val="003E68D1"/>
    <w:rsid w:val="003F5E3E"/>
    <w:rsid w:val="0040069B"/>
    <w:rsid w:val="00412544"/>
    <w:rsid w:val="004216CF"/>
    <w:rsid w:val="00421770"/>
    <w:rsid w:val="004670A7"/>
    <w:rsid w:val="00474478"/>
    <w:rsid w:val="00487347"/>
    <w:rsid w:val="00495886"/>
    <w:rsid w:val="004B79BB"/>
    <w:rsid w:val="004C048F"/>
    <w:rsid w:val="004D7D18"/>
    <w:rsid w:val="004E6B18"/>
    <w:rsid w:val="00520267"/>
    <w:rsid w:val="00522DF5"/>
    <w:rsid w:val="00561D0C"/>
    <w:rsid w:val="00573F98"/>
    <w:rsid w:val="00577FE5"/>
    <w:rsid w:val="00581AD5"/>
    <w:rsid w:val="00592340"/>
    <w:rsid w:val="005A023B"/>
    <w:rsid w:val="005C60B4"/>
    <w:rsid w:val="005E2F78"/>
    <w:rsid w:val="005E4559"/>
    <w:rsid w:val="005F47FF"/>
    <w:rsid w:val="006271C8"/>
    <w:rsid w:val="0063608A"/>
    <w:rsid w:val="00642D8F"/>
    <w:rsid w:val="00643BF8"/>
    <w:rsid w:val="006632EC"/>
    <w:rsid w:val="00663A7F"/>
    <w:rsid w:val="00685DE1"/>
    <w:rsid w:val="006869DE"/>
    <w:rsid w:val="006A02BB"/>
    <w:rsid w:val="006A54A4"/>
    <w:rsid w:val="006C15C8"/>
    <w:rsid w:val="006C3AB8"/>
    <w:rsid w:val="006E3B34"/>
    <w:rsid w:val="007057C0"/>
    <w:rsid w:val="0071798B"/>
    <w:rsid w:val="007558AB"/>
    <w:rsid w:val="00792DB8"/>
    <w:rsid w:val="007B431B"/>
    <w:rsid w:val="007B6B96"/>
    <w:rsid w:val="007C4919"/>
    <w:rsid w:val="007D3648"/>
    <w:rsid w:val="007F6854"/>
    <w:rsid w:val="008026CA"/>
    <w:rsid w:val="00812B23"/>
    <w:rsid w:val="00814FD9"/>
    <w:rsid w:val="00833DD6"/>
    <w:rsid w:val="00844037"/>
    <w:rsid w:val="008562E9"/>
    <w:rsid w:val="00862E28"/>
    <w:rsid w:val="00867A16"/>
    <w:rsid w:val="008917E6"/>
    <w:rsid w:val="0089795F"/>
    <w:rsid w:val="008A5B89"/>
    <w:rsid w:val="008D465C"/>
    <w:rsid w:val="008E1063"/>
    <w:rsid w:val="009039B1"/>
    <w:rsid w:val="009158AF"/>
    <w:rsid w:val="00936B26"/>
    <w:rsid w:val="00955AF8"/>
    <w:rsid w:val="00956E80"/>
    <w:rsid w:val="0096351A"/>
    <w:rsid w:val="0097687F"/>
    <w:rsid w:val="00986AFE"/>
    <w:rsid w:val="009943B9"/>
    <w:rsid w:val="009E4566"/>
    <w:rsid w:val="009F2C61"/>
    <w:rsid w:val="00A0412E"/>
    <w:rsid w:val="00A323C9"/>
    <w:rsid w:val="00A52222"/>
    <w:rsid w:val="00A52BB6"/>
    <w:rsid w:val="00A675C8"/>
    <w:rsid w:val="00A73A4F"/>
    <w:rsid w:val="00A85AB4"/>
    <w:rsid w:val="00AD27FB"/>
    <w:rsid w:val="00AD315F"/>
    <w:rsid w:val="00AF431D"/>
    <w:rsid w:val="00AF6FCB"/>
    <w:rsid w:val="00AF7BDA"/>
    <w:rsid w:val="00B10DB1"/>
    <w:rsid w:val="00B15255"/>
    <w:rsid w:val="00B23E24"/>
    <w:rsid w:val="00B33F9E"/>
    <w:rsid w:val="00B4061A"/>
    <w:rsid w:val="00B7286F"/>
    <w:rsid w:val="00BA2717"/>
    <w:rsid w:val="00BA7271"/>
    <w:rsid w:val="00BB386D"/>
    <w:rsid w:val="00BB5730"/>
    <w:rsid w:val="00BB7357"/>
    <w:rsid w:val="00BE3FBE"/>
    <w:rsid w:val="00BF1B9B"/>
    <w:rsid w:val="00C34EB9"/>
    <w:rsid w:val="00C37F72"/>
    <w:rsid w:val="00C424A6"/>
    <w:rsid w:val="00C470CD"/>
    <w:rsid w:val="00C475B4"/>
    <w:rsid w:val="00C527F3"/>
    <w:rsid w:val="00C634ED"/>
    <w:rsid w:val="00C7341D"/>
    <w:rsid w:val="00C80085"/>
    <w:rsid w:val="00C90442"/>
    <w:rsid w:val="00C928A8"/>
    <w:rsid w:val="00CC76FD"/>
    <w:rsid w:val="00CD4EB3"/>
    <w:rsid w:val="00CE3DF8"/>
    <w:rsid w:val="00CF3E7C"/>
    <w:rsid w:val="00D14516"/>
    <w:rsid w:val="00D2362F"/>
    <w:rsid w:val="00D25CEB"/>
    <w:rsid w:val="00D439A8"/>
    <w:rsid w:val="00D6012D"/>
    <w:rsid w:val="00D72BDF"/>
    <w:rsid w:val="00D87314"/>
    <w:rsid w:val="00D96EC5"/>
    <w:rsid w:val="00DC611C"/>
    <w:rsid w:val="00DE26AB"/>
    <w:rsid w:val="00DF57F4"/>
    <w:rsid w:val="00E13E6E"/>
    <w:rsid w:val="00E23376"/>
    <w:rsid w:val="00E252B3"/>
    <w:rsid w:val="00E75A78"/>
    <w:rsid w:val="00E76550"/>
    <w:rsid w:val="00E8355E"/>
    <w:rsid w:val="00E93093"/>
    <w:rsid w:val="00EA2492"/>
    <w:rsid w:val="00EB4632"/>
    <w:rsid w:val="00F344E0"/>
    <w:rsid w:val="00F517A1"/>
    <w:rsid w:val="00F7301A"/>
    <w:rsid w:val="00F907AA"/>
    <w:rsid w:val="00F93F84"/>
    <w:rsid w:val="00FA2282"/>
    <w:rsid w:val="00FC0B9D"/>
    <w:rsid w:val="00FC186C"/>
    <w:rsid w:val="00FD3931"/>
    <w:rsid w:val="00FD4D08"/>
    <w:rsid w:val="00FE0E90"/>
    <w:rsid w:val="00FE508C"/>
    <w:rsid w:val="00FE55B1"/>
    <w:rsid w:val="00FF0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fillcolor="#da1d52" stroke="f">
      <v:fill color="#da1d52"/>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unhideWhenUsed="1"/>
    <w:lsdException w:name="footer" w:unhideWhenUsed="1"/>
    <w:lsdException w:name="caption" w:uiPriority="35" w:qFormat="1"/>
    <w:lsdException w:name="footnote reference" w:qFormat="1"/>
    <w:lsdException w:name="page number" w:uiPriority="0"/>
    <w:lsdException w:name="Title" w:uiPriority="10" w:qFormat="1"/>
    <w:lsdException w:name="Default Paragraph Font" w:uiPriority="1" w:unhideWhenUsed="1"/>
    <w:lsdException w:name="Subtitle" w:uiPriority="11" w:qFormat="1"/>
    <w:lsdException w:name="Hyperlink"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216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17A9"/>
    <w:pPr>
      <w:tabs>
        <w:tab w:val="center" w:pos="4513"/>
        <w:tab w:val="right" w:pos="9026"/>
      </w:tabs>
      <w:spacing w:after="0" w:line="240" w:lineRule="auto"/>
    </w:pPr>
  </w:style>
  <w:style w:type="character" w:customStyle="1" w:styleId="HeaderChar">
    <w:name w:val="Header Char"/>
    <w:basedOn w:val="DefaultParagraphFont"/>
    <w:link w:val="Header"/>
    <w:rsid w:val="001D3578"/>
  </w:style>
  <w:style w:type="paragraph" w:styleId="Footer">
    <w:name w:val="footer"/>
    <w:basedOn w:val="Normal"/>
    <w:link w:val="FooterChar"/>
    <w:uiPriority w:val="99"/>
    <w:semiHidden/>
    <w:rsid w:val="003117A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D3578"/>
  </w:style>
  <w:style w:type="paragraph" w:customStyle="1" w:styleId="HH001Header">
    <w:name w:val="HH 001 Header"/>
    <w:qFormat/>
    <w:rsid w:val="00592340"/>
    <w:pPr>
      <w:spacing w:after="0" w:line="240" w:lineRule="auto"/>
      <w:jc w:val="right"/>
    </w:pPr>
    <w:rPr>
      <w:rFonts w:ascii="Arial Narrow" w:eastAsia="Times New Roman" w:hAnsi="Arial Narrow" w:cs="Times New Roman"/>
      <w:caps/>
      <w:color w:val="8CC63F"/>
      <w:spacing w:val="-30"/>
      <w:sz w:val="64"/>
      <w:szCs w:val="72"/>
      <w:lang w:eastAsia="en-IE"/>
    </w:rPr>
  </w:style>
  <w:style w:type="paragraph" w:customStyle="1" w:styleId="HH002BriefTitle">
    <w:name w:val="HH 002 Brief Title"/>
    <w:qFormat/>
    <w:rsid w:val="00592340"/>
    <w:pPr>
      <w:spacing w:after="100" w:afterAutospacing="1" w:line="720" w:lineRule="exact"/>
      <w:ind w:left="1701"/>
      <w:jc w:val="right"/>
    </w:pPr>
    <w:rPr>
      <w:rFonts w:ascii="Arial Narrow" w:eastAsia="Times New Roman" w:hAnsi="Arial Narrow" w:cs="Times New Roman"/>
      <w:caps/>
      <w:noProof/>
      <w:color w:val="007932"/>
      <w:spacing w:val="-30"/>
      <w:sz w:val="64"/>
      <w:szCs w:val="72"/>
      <w:lang w:eastAsia="en-GB"/>
    </w:rPr>
  </w:style>
  <w:style w:type="paragraph" w:customStyle="1" w:styleId="HH003Date">
    <w:name w:val="HH 003 Date"/>
    <w:qFormat/>
    <w:rsid w:val="00592340"/>
    <w:pPr>
      <w:spacing w:after="0" w:line="280" w:lineRule="exact"/>
      <w:jc w:val="right"/>
    </w:pPr>
    <w:rPr>
      <w:rFonts w:ascii="Arial Narrow" w:eastAsia="Times New Roman" w:hAnsi="Arial Narrow" w:cs="Times New Roman"/>
      <w:color w:val="007932"/>
      <w:spacing w:val="-20"/>
      <w:sz w:val="28"/>
      <w:szCs w:val="32"/>
      <w:lang w:eastAsia="en-IE"/>
    </w:rPr>
  </w:style>
  <w:style w:type="paragraph" w:customStyle="1" w:styleId="HH004AbstractBox">
    <w:name w:val="HH 004 Abstract Box"/>
    <w:qFormat/>
    <w:rsid w:val="00A52222"/>
    <w:pPr>
      <w:pBdr>
        <w:top w:val="single" w:sz="4" w:space="1" w:color="007932"/>
        <w:left w:val="single" w:sz="4" w:space="4" w:color="007932"/>
        <w:bottom w:val="single" w:sz="4" w:space="1" w:color="007932"/>
        <w:right w:val="single" w:sz="4" w:space="4" w:color="007932"/>
      </w:pBdr>
      <w:spacing w:after="60" w:line="300" w:lineRule="auto"/>
      <w:ind w:firstLine="567"/>
      <w:jc w:val="both"/>
    </w:pPr>
    <w:rPr>
      <w:rFonts w:ascii="Arial" w:eastAsia="Times New Roman" w:hAnsi="Arial" w:cs="Times New Roman"/>
      <w:color w:val="007932"/>
      <w:szCs w:val="24"/>
    </w:rPr>
  </w:style>
  <w:style w:type="paragraph" w:customStyle="1" w:styleId="HH005SubtitleLv1">
    <w:name w:val="HH 005 Subtitle Lv1"/>
    <w:next w:val="HH009Normal"/>
    <w:rsid w:val="00592340"/>
    <w:pPr>
      <w:keepNext/>
      <w:pBdr>
        <w:bottom w:val="single" w:sz="4" w:space="1" w:color="DA1D52"/>
      </w:pBdr>
      <w:spacing w:before="240" w:after="120" w:line="240" w:lineRule="auto"/>
    </w:pPr>
    <w:rPr>
      <w:rFonts w:ascii="Arial Narrow" w:hAnsi="Arial Narrow"/>
      <w:b/>
      <w:smallCaps/>
      <w:color w:val="007932"/>
      <w:spacing w:val="-20"/>
      <w:sz w:val="56"/>
    </w:rPr>
  </w:style>
  <w:style w:type="paragraph" w:customStyle="1" w:styleId="HH006SubtitleLv2">
    <w:name w:val="HH 006 Subtitle Lv2"/>
    <w:next w:val="HH009Normal"/>
    <w:rsid w:val="00592340"/>
    <w:pPr>
      <w:keepNext/>
      <w:spacing w:after="60" w:line="240" w:lineRule="auto"/>
    </w:pPr>
    <w:rPr>
      <w:rFonts w:ascii="Arial Narrow" w:hAnsi="Arial Narrow"/>
      <w:color w:val="8CC63F"/>
      <w:spacing w:val="-20"/>
      <w:sz w:val="40"/>
    </w:rPr>
  </w:style>
  <w:style w:type="paragraph" w:customStyle="1" w:styleId="HH007SubtitleLv3">
    <w:name w:val="HH 007 Subtitle Lv3"/>
    <w:next w:val="HH009Normal"/>
    <w:qFormat/>
    <w:rsid w:val="00592340"/>
    <w:pPr>
      <w:keepNext/>
      <w:spacing w:after="60" w:line="240" w:lineRule="auto"/>
    </w:pPr>
    <w:rPr>
      <w:rFonts w:ascii="Arial Narrow" w:hAnsi="Arial Narrow"/>
      <w:color w:val="007932"/>
      <w:spacing w:val="-20"/>
      <w:sz w:val="32"/>
    </w:rPr>
  </w:style>
  <w:style w:type="paragraph" w:customStyle="1" w:styleId="HH008SubtitleLv4">
    <w:name w:val="HH 008 Subtitle Lv4"/>
    <w:next w:val="HH009Normal"/>
    <w:qFormat/>
    <w:rsid w:val="00592340"/>
    <w:pPr>
      <w:keepNext/>
      <w:spacing w:after="60" w:line="240" w:lineRule="auto"/>
    </w:pPr>
    <w:rPr>
      <w:rFonts w:ascii="Arial Narrow" w:hAnsi="Arial Narrow"/>
      <w:b/>
      <w:color w:val="8CC63F"/>
      <w:spacing w:val="-20"/>
      <w:sz w:val="26"/>
    </w:rPr>
  </w:style>
  <w:style w:type="paragraph" w:customStyle="1" w:styleId="HH009Normal">
    <w:name w:val="HH 009 Normal"/>
    <w:qFormat/>
    <w:rsid w:val="006869DE"/>
    <w:pPr>
      <w:spacing w:after="60" w:line="300" w:lineRule="auto"/>
      <w:jc w:val="both"/>
    </w:pPr>
    <w:rPr>
      <w:rFonts w:ascii="Arial" w:hAnsi="Arial"/>
    </w:rPr>
  </w:style>
  <w:style w:type="numbering" w:customStyle="1" w:styleId="HH10NumbersList">
    <w:name w:val="HH 10 Numbers List"/>
    <w:basedOn w:val="NoList"/>
    <w:uiPriority w:val="99"/>
    <w:rsid w:val="00844037"/>
    <w:pPr>
      <w:numPr>
        <w:numId w:val="15"/>
      </w:numPr>
    </w:pPr>
  </w:style>
  <w:style w:type="character" w:customStyle="1" w:styleId="HH009aBold">
    <w:name w:val="HH 009a Bold"/>
    <w:basedOn w:val="DefaultParagraphFont"/>
    <w:uiPriority w:val="1"/>
    <w:qFormat/>
    <w:rsid w:val="007558AB"/>
    <w:rPr>
      <w:b/>
    </w:rPr>
  </w:style>
  <w:style w:type="character" w:customStyle="1" w:styleId="HH009bItalic">
    <w:name w:val="HH 009b Italic"/>
    <w:basedOn w:val="DefaultParagraphFont"/>
    <w:uiPriority w:val="1"/>
    <w:qFormat/>
    <w:rsid w:val="007558AB"/>
    <w:rPr>
      <w:i/>
    </w:rPr>
  </w:style>
  <w:style w:type="character" w:customStyle="1" w:styleId="HH009cUnderline">
    <w:name w:val="HH 009c Underline"/>
    <w:basedOn w:val="DefaultParagraphFont"/>
    <w:uiPriority w:val="1"/>
    <w:qFormat/>
    <w:rsid w:val="007558AB"/>
    <w:rPr>
      <w:u w:val="single"/>
    </w:rPr>
  </w:style>
  <w:style w:type="character" w:customStyle="1" w:styleId="HH009dBoldItalic">
    <w:name w:val="HH 009d Bold Italic"/>
    <w:basedOn w:val="DefaultParagraphFont"/>
    <w:uiPriority w:val="1"/>
    <w:qFormat/>
    <w:rsid w:val="007558AB"/>
    <w:rPr>
      <w:b/>
      <w:i/>
    </w:rPr>
  </w:style>
  <w:style w:type="character" w:customStyle="1" w:styleId="HH009eBoldUnderline">
    <w:name w:val="HH 009e Bold Underline"/>
    <w:basedOn w:val="DefaultParagraphFont"/>
    <w:uiPriority w:val="1"/>
    <w:qFormat/>
    <w:rsid w:val="007558AB"/>
    <w:rPr>
      <w:b/>
      <w:u w:val="single"/>
    </w:rPr>
  </w:style>
  <w:style w:type="character" w:customStyle="1" w:styleId="HH009fItalicUnderline">
    <w:name w:val="HH 009f Italic Underline"/>
    <w:basedOn w:val="DefaultParagraphFont"/>
    <w:uiPriority w:val="1"/>
    <w:qFormat/>
    <w:rsid w:val="007558AB"/>
    <w:rPr>
      <w:i/>
      <w:u w:val="single"/>
    </w:rPr>
  </w:style>
  <w:style w:type="character" w:customStyle="1" w:styleId="HH009g">
    <w:name w:val="HH 009g"/>
    <w:basedOn w:val="DefaultParagraphFont"/>
    <w:uiPriority w:val="1"/>
    <w:qFormat/>
    <w:rsid w:val="007558AB"/>
    <w:rPr>
      <w:b/>
      <w:i/>
      <w:u w:val="single"/>
    </w:rPr>
  </w:style>
  <w:style w:type="character" w:styleId="Hyperlink">
    <w:name w:val="Hyperlink"/>
    <w:aliases w:val="HH 11 Hyperlink,BIO11 Hyperlink"/>
    <w:basedOn w:val="DefaultParagraphFont"/>
    <w:uiPriority w:val="99"/>
    <w:qFormat/>
    <w:rsid w:val="004E6B18"/>
    <w:rPr>
      <w:color w:val="0000FF" w:themeColor="hyperlink"/>
      <w:u w:val="single"/>
    </w:rPr>
  </w:style>
  <w:style w:type="character" w:styleId="PageNumber">
    <w:name w:val="page number"/>
    <w:basedOn w:val="DefaultParagraphFont"/>
    <w:semiHidden/>
    <w:rsid w:val="00643BF8"/>
  </w:style>
  <w:style w:type="paragraph" w:customStyle="1" w:styleId="HHFooter">
    <w:name w:val="HH Footer"/>
    <w:semiHidden/>
    <w:rsid w:val="00643BF8"/>
    <w:pPr>
      <w:pBdr>
        <w:top w:val="single" w:sz="4" w:space="1" w:color="auto"/>
        <w:left w:val="single" w:sz="4" w:space="4" w:color="auto"/>
        <w:bottom w:val="single" w:sz="4" w:space="1" w:color="auto"/>
        <w:right w:val="single" w:sz="4" w:space="4" w:color="auto"/>
      </w:pBdr>
      <w:spacing w:after="0" w:line="280" w:lineRule="exact"/>
      <w:jc w:val="both"/>
    </w:pPr>
    <w:rPr>
      <w:rFonts w:ascii="Arial" w:eastAsia="ヒラギノ角ゴ Pro W3" w:hAnsi="Arial" w:cs="Times New Roman"/>
      <w:i/>
      <w:color w:val="000000"/>
      <w:sz w:val="16"/>
      <w:szCs w:val="16"/>
      <w:lang w:val="en-US" w:eastAsia="en-GB"/>
    </w:rPr>
  </w:style>
  <w:style w:type="paragraph" w:customStyle="1" w:styleId="HH020PageNumber">
    <w:name w:val="HH 020 Page Number"/>
    <w:qFormat/>
    <w:rsid w:val="00792DB8"/>
    <w:pPr>
      <w:jc w:val="right"/>
    </w:pPr>
    <w:rPr>
      <w:rFonts w:ascii="Georgia" w:eastAsia="ヒラギノ角ゴ Pro W3" w:hAnsi="Georgia" w:cs="Times New Roman"/>
      <w:color w:val="000000"/>
      <w:sz w:val="16"/>
      <w:szCs w:val="16"/>
      <w:lang w:val="en-US" w:eastAsia="en-GB"/>
    </w:rPr>
  </w:style>
  <w:style w:type="table" w:styleId="TableGrid">
    <w:name w:val="Table Grid"/>
    <w:basedOn w:val="TableNormal"/>
    <w:uiPriority w:val="59"/>
    <w:rsid w:val="005A0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H012Table">
    <w:name w:val="HH 012 Table"/>
    <w:basedOn w:val="TableNormal"/>
    <w:uiPriority w:val="99"/>
    <w:rsid w:val="0096351A"/>
    <w:pPr>
      <w:spacing w:before="60" w:after="60" w:line="240" w:lineRule="auto"/>
      <w:jc w:val="center"/>
    </w:pPr>
    <w:rPr>
      <w:rFonts w:ascii="Georgia" w:hAnsi="Georgia"/>
      <w:sz w:val="18"/>
    </w:rPr>
    <w:tblPr/>
    <w:tcPr>
      <w:shd w:val="clear" w:color="auto" w:fill="auto"/>
      <w:vAlign w:val="center"/>
    </w:tcPr>
    <w:tblStylePr w:type="firstRow">
      <w:pPr>
        <w:jc w:val="center"/>
      </w:pPr>
      <w:rPr>
        <w:rFonts w:ascii="WWF" w:hAnsi="WWF"/>
        <w:b w:val="0"/>
        <w:color w:val="FFFFFF" w:themeColor="background1"/>
        <w:sz w:val="24"/>
      </w:rPr>
      <w:tblPr/>
      <w:tcPr>
        <w:shd w:val="clear" w:color="auto" w:fill="DA1D52"/>
        <w:vAlign w:val="center"/>
      </w:tcPr>
    </w:tblStylePr>
    <w:tblStylePr w:type="firstCol">
      <w:pPr>
        <w:jc w:val="left"/>
      </w:pPr>
    </w:tblStylePr>
  </w:style>
  <w:style w:type="numbering" w:customStyle="1" w:styleId="Style1">
    <w:name w:val="Style1"/>
    <w:basedOn w:val="NoList"/>
    <w:uiPriority w:val="99"/>
    <w:rsid w:val="004B79BB"/>
    <w:pPr>
      <w:numPr>
        <w:numId w:val="17"/>
      </w:numPr>
    </w:pPr>
  </w:style>
  <w:style w:type="paragraph" w:customStyle="1" w:styleId="HH012TableTitle">
    <w:name w:val="HH 012 Table Title"/>
    <w:qFormat/>
    <w:rsid w:val="00F517A1"/>
    <w:pPr>
      <w:spacing w:before="120" w:after="60" w:line="240" w:lineRule="auto"/>
    </w:pPr>
    <w:rPr>
      <w:rFonts w:ascii="Georgia" w:hAnsi="Georgia"/>
      <w:b/>
      <w:sz w:val="20"/>
      <w:szCs w:val="20"/>
    </w:rPr>
  </w:style>
  <w:style w:type="paragraph" w:customStyle="1" w:styleId="HH013TableSource">
    <w:name w:val="HH 013 Table Source"/>
    <w:qFormat/>
    <w:rsid w:val="00F517A1"/>
    <w:pPr>
      <w:spacing w:before="60" w:after="120" w:line="240" w:lineRule="auto"/>
    </w:pPr>
    <w:rPr>
      <w:rFonts w:ascii="Georgia" w:hAnsi="Georgia"/>
      <w:i/>
      <w:sz w:val="17"/>
      <w:szCs w:val="17"/>
    </w:rPr>
  </w:style>
  <w:style w:type="paragraph" w:customStyle="1" w:styleId="HH10CiteIndent">
    <w:name w:val="HH 10 Cite Indent"/>
    <w:qFormat/>
    <w:rsid w:val="003346F5"/>
    <w:pPr>
      <w:spacing w:after="120" w:line="360" w:lineRule="auto"/>
      <w:ind w:left="567" w:right="595"/>
    </w:pPr>
    <w:rPr>
      <w:rFonts w:ascii="Georgia" w:hAnsi="Georgia"/>
      <w:sz w:val="20"/>
    </w:rPr>
  </w:style>
  <w:style w:type="paragraph" w:styleId="BalloonText">
    <w:name w:val="Balloon Text"/>
    <w:basedOn w:val="Normal"/>
    <w:link w:val="BalloonTextChar"/>
    <w:uiPriority w:val="99"/>
    <w:semiHidden/>
    <w:rsid w:val="00326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528"/>
    <w:rPr>
      <w:rFonts w:ascii="Tahoma" w:hAnsi="Tahoma" w:cs="Tahoma"/>
      <w:sz w:val="16"/>
      <w:szCs w:val="16"/>
    </w:rPr>
  </w:style>
  <w:style w:type="table" w:styleId="MediumGrid1-Accent2">
    <w:name w:val="Medium Grid 1 Accent 2"/>
    <w:basedOn w:val="TableNormal"/>
    <w:uiPriority w:val="67"/>
    <w:rsid w:val="003346F5"/>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FootnoteText">
    <w:name w:val="footnote text"/>
    <w:basedOn w:val="Normal"/>
    <w:link w:val="FootnoteTextChar"/>
    <w:semiHidden/>
    <w:rsid w:val="003346F5"/>
    <w:pPr>
      <w:spacing w:after="0" w:line="240" w:lineRule="auto"/>
    </w:pPr>
    <w:rPr>
      <w:rFonts w:ascii="Times New Roman" w:eastAsia="Times New Roman" w:hAnsi="Times New Roman" w:cs="Times New Roman"/>
      <w:sz w:val="20"/>
      <w:szCs w:val="20"/>
      <w:lang w:val="nl-NL"/>
    </w:rPr>
  </w:style>
  <w:style w:type="character" w:customStyle="1" w:styleId="FootnoteTextChar">
    <w:name w:val="Footnote Text Char"/>
    <w:basedOn w:val="DefaultParagraphFont"/>
    <w:link w:val="FootnoteText"/>
    <w:semiHidden/>
    <w:rsid w:val="003346F5"/>
    <w:rPr>
      <w:rFonts w:ascii="Times New Roman" w:eastAsia="Times New Roman" w:hAnsi="Times New Roman" w:cs="Times New Roman"/>
      <w:sz w:val="20"/>
      <w:szCs w:val="20"/>
      <w:lang w:val="nl-NL"/>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uiPriority w:val="99"/>
    <w:qFormat/>
    <w:rsid w:val="003346F5"/>
    <w:rPr>
      <w:vertAlign w:val="superscript"/>
    </w:rPr>
  </w:style>
  <w:style w:type="character" w:styleId="FollowedHyperlink">
    <w:name w:val="FollowedHyperlink"/>
    <w:basedOn w:val="DefaultParagraphFont"/>
    <w:uiPriority w:val="99"/>
    <w:semiHidden/>
    <w:rsid w:val="005E2F78"/>
    <w:rPr>
      <w:color w:val="0000FF"/>
      <w:u w:val="single"/>
    </w:rPr>
  </w:style>
  <w:style w:type="paragraph" w:customStyle="1" w:styleId="BIO009Normal">
    <w:name w:val="BIO 009 Normal"/>
    <w:link w:val="BIO009NormalChar"/>
    <w:uiPriority w:val="99"/>
    <w:qFormat/>
    <w:rsid w:val="00AD315F"/>
    <w:pPr>
      <w:spacing w:after="120" w:line="240" w:lineRule="exact"/>
      <w:jc w:val="both"/>
    </w:pPr>
    <w:rPr>
      <w:rFonts w:ascii="Georgia" w:hAnsi="Georgia"/>
      <w:sz w:val="18"/>
    </w:rPr>
  </w:style>
  <w:style w:type="paragraph" w:customStyle="1" w:styleId="HH005EventInfo">
    <w:name w:val="HH 005 Event Info"/>
    <w:basedOn w:val="BIO009Normal"/>
    <w:link w:val="HH005EventInfoChar"/>
    <w:qFormat/>
    <w:rsid w:val="00862E28"/>
    <w:pPr>
      <w:spacing w:line="240" w:lineRule="auto"/>
      <w:jc w:val="center"/>
    </w:pPr>
    <w:rPr>
      <w:b/>
      <w:sz w:val="28"/>
      <w:szCs w:val="28"/>
    </w:rPr>
  </w:style>
  <w:style w:type="character" w:customStyle="1" w:styleId="BIO009NormalChar">
    <w:name w:val="BIO 009 Normal Char"/>
    <w:basedOn w:val="DefaultParagraphFont"/>
    <w:link w:val="BIO009Normal"/>
    <w:uiPriority w:val="99"/>
    <w:rsid w:val="00AD315F"/>
    <w:rPr>
      <w:rFonts w:ascii="Georgia" w:hAnsi="Georgia"/>
      <w:sz w:val="18"/>
    </w:rPr>
  </w:style>
  <w:style w:type="character" w:customStyle="1" w:styleId="HH005EventInfoChar">
    <w:name w:val="HH 005 Event Info Char"/>
    <w:basedOn w:val="BIO009NormalChar"/>
    <w:link w:val="HH005EventInfo"/>
    <w:rsid w:val="00862E28"/>
    <w:rPr>
      <w:rFonts w:ascii="Georgia" w:hAnsi="Georgia"/>
      <w:b/>
      <w:sz w:val="28"/>
      <w:szCs w:val="28"/>
    </w:rPr>
  </w:style>
  <w:style w:type="paragraph" w:customStyle="1" w:styleId="LegalText">
    <w:name w:val="Legal Text"/>
    <w:basedOn w:val="Normal"/>
    <w:rsid w:val="005E4559"/>
    <w:pPr>
      <w:spacing w:before="60" w:after="0" w:line="266" w:lineRule="auto"/>
    </w:pPr>
    <w:rPr>
      <w:rFonts w:ascii="Arial" w:eastAsia="Times New Roman" w:hAnsi="Arial" w:cs="Times New Roman"/>
      <w:sz w:val="12"/>
      <w:szCs w:val="24"/>
      <w:lang w:eastAsia="en-GB"/>
    </w:rPr>
  </w:style>
  <w:style w:type="table" w:customStyle="1" w:styleId="TableGrid1">
    <w:name w:val="Table Grid1"/>
    <w:basedOn w:val="TableNormal"/>
    <w:next w:val="TableGrid"/>
    <w:uiPriority w:val="59"/>
    <w:rsid w:val="006E3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unhideWhenUsed="1"/>
    <w:lsdException w:name="footer" w:unhideWhenUsed="1"/>
    <w:lsdException w:name="caption" w:uiPriority="35" w:qFormat="1"/>
    <w:lsdException w:name="footnote reference" w:qFormat="1"/>
    <w:lsdException w:name="page number" w:uiPriority="0"/>
    <w:lsdException w:name="Title" w:uiPriority="10" w:qFormat="1"/>
    <w:lsdException w:name="Default Paragraph Font" w:uiPriority="1" w:unhideWhenUsed="1"/>
    <w:lsdException w:name="Subtitle" w:uiPriority="11" w:qFormat="1"/>
    <w:lsdException w:name="Hyperlink"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216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17A9"/>
    <w:pPr>
      <w:tabs>
        <w:tab w:val="center" w:pos="4513"/>
        <w:tab w:val="right" w:pos="9026"/>
      </w:tabs>
      <w:spacing w:after="0" w:line="240" w:lineRule="auto"/>
    </w:pPr>
  </w:style>
  <w:style w:type="character" w:customStyle="1" w:styleId="HeaderChar">
    <w:name w:val="Header Char"/>
    <w:basedOn w:val="DefaultParagraphFont"/>
    <w:link w:val="Header"/>
    <w:rsid w:val="001D3578"/>
  </w:style>
  <w:style w:type="paragraph" w:styleId="Footer">
    <w:name w:val="footer"/>
    <w:basedOn w:val="Normal"/>
    <w:link w:val="FooterChar"/>
    <w:uiPriority w:val="99"/>
    <w:semiHidden/>
    <w:rsid w:val="003117A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D3578"/>
  </w:style>
  <w:style w:type="paragraph" w:customStyle="1" w:styleId="HH001Header">
    <w:name w:val="HH 001 Header"/>
    <w:qFormat/>
    <w:rsid w:val="00592340"/>
    <w:pPr>
      <w:spacing w:after="0" w:line="240" w:lineRule="auto"/>
      <w:jc w:val="right"/>
    </w:pPr>
    <w:rPr>
      <w:rFonts w:ascii="Arial Narrow" w:eastAsia="Times New Roman" w:hAnsi="Arial Narrow" w:cs="Times New Roman"/>
      <w:caps/>
      <w:color w:val="8CC63F"/>
      <w:spacing w:val="-30"/>
      <w:sz w:val="64"/>
      <w:szCs w:val="72"/>
      <w:lang w:eastAsia="en-IE"/>
    </w:rPr>
  </w:style>
  <w:style w:type="paragraph" w:customStyle="1" w:styleId="HH002BriefTitle">
    <w:name w:val="HH 002 Brief Title"/>
    <w:qFormat/>
    <w:rsid w:val="00592340"/>
    <w:pPr>
      <w:spacing w:after="100" w:afterAutospacing="1" w:line="720" w:lineRule="exact"/>
      <w:ind w:left="1701"/>
      <w:jc w:val="right"/>
    </w:pPr>
    <w:rPr>
      <w:rFonts w:ascii="Arial Narrow" w:eastAsia="Times New Roman" w:hAnsi="Arial Narrow" w:cs="Times New Roman"/>
      <w:caps/>
      <w:noProof/>
      <w:color w:val="007932"/>
      <w:spacing w:val="-30"/>
      <w:sz w:val="64"/>
      <w:szCs w:val="72"/>
      <w:lang w:eastAsia="en-GB"/>
    </w:rPr>
  </w:style>
  <w:style w:type="paragraph" w:customStyle="1" w:styleId="HH003Date">
    <w:name w:val="HH 003 Date"/>
    <w:qFormat/>
    <w:rsid w:val="00592340"/>
    <w:pPr>
      <w:spacing w:after="0" w:line="280" w:lineRule="exact"/>
      <w:jc w:val="right"/>
    </w:pPr>
    <w:rPr>
      <w:rFonts w:ascii="Arial Narrow" w:eastAsia="Times New Roman" w:hAnsi="Arial Narrow" w:cs="Times New Roman"/>
      <w:color w:val="007932"/>
      <w:spacing w:val="-20"/>
      <w:sz w:val="28"/>
      <w:szCs w:val="32"/>
      <w:lang w:eastAsia="en-IE"/>
    </w:rPr>
  </w:style>
  <w:style w:type="paragraph" w:customStyle="1" w:styleId="HH004AbstractBox">
    <w:name w:val="HH 004 Abstract Box"/>
    <w:qFormat/>
    <w:rsid w:val="00A52222"/>
    <w:pPr>
      <w:pBdr>
        <w:top w:val="single" w:sz="4" w:space="1" w:color="007932"/>
        <w:left w:val="single" w:sz="4" w:space="4" w:color="007932"/>
        <w:bottom w:val="single" w:sz="4" w:space="1" w:color="007932"/>
        <w:right w:val="single" w:sz="4" w:space="4" w:color="007932"/>
      </w:pBdr>
      <w:spacing w:after="60" w:line="300" w:lineRule="auto"/>
      <w:ind w:firstLine="567"/>
      <w:jc w:val="both"/>
    </w:pPr>
    <w:rPr>
      <w:rFonts w:ascii="Arial" w:eastAsia="Times New Roman" w:hAnsi="Arial" w:cs="Times New Roman"/>
      <w:color w:val="007932"/>
      <w:szCs w:val="24"/>
    </w:rPr>
  </w:style>
  <w:style w:type="paragraph" w:customStyle="1" w:styleId="HH005SubtitleLv1">
    <w:name w:val="HH 005 Subtitle Lv1"/>
    <w:next w:val="HH009Normal"/>
    <w:rsid w:val="00592340"/>
    <w:pPr>
      <w:keepNext/>
      <w:pBdr>
        <w:bottom w:val="single" w:sz="4" w:space="1" w:color="DA1D52"/>
      </w:pBdr>
      <w:spacing w:before="240" w:after="120" w:line="240" w:lineRule="auto"/>
    </w:pPr>
    <w:rPr>
      <w:rFonts w:ascii="Arial Narrow" w:hAnsi="Arial Narrow"/>
      <w:b/>
      <w:smallCaps/>
      <w:color w:val="007932"/>
      <w:spacing w:val="-20"/>
      <w:sz w:val="56"/>
    </w:rPr>
  </w:style>
  <w:style w:type="paragraph" w:customStyle="1" w:styleId="HH006SubtitleLv2">
    <w:name w:val="HH 006 Subtitle Lv2"/>
    <w:next w:val="HH009Normal"/>
    <w:rsid w:val="00592340"/>
    <w:pPr>
      <w:keepNext/>
      <w:spacing w:after="60" w:line="240" w:lineRule="auto"/>
    </w:pPr>
    <w:rPr>
      <w:rFonts w:ascii="Arial Narrow" w:hAnsi="Arial Narrow"/>
      <w:color w:val="8CC63F"/>
      <w:spacing w:val="-20"/>
      <w:sz w:val="40"/>
    </w:rPr>
  </w:style>
  <w:style w:type="paragraph" w:customStyle="1" w:styleId="HH007SubtitleLv3">
    <w:name w:val="HH 007 Subtitle Lv3"/>
    <w:next w:val="HH009Normal"/>
    <w:qFormat/>
    <w:rsid w:val="00592340"/>
    <w:pPr>
      <w:keepNext/>
      <w:spacing w:after="60" w:line="240" w:lineRule="auto"/>
    </w:pPr>
    <w:rPr>
      <w:rFonts w:ascii="Arial Narrow" w:hAnsi="Arial Narrow"/>
      <w:color w:val="007932"/>
      <w:spacing w:val="-20"/>
      <w:sz w:val="32"/>
    </w:rPr>
  </w:style>
  <w:style w:type="paragraph" w:customStyle="1" w:styleId="HH008SubtitleLv4">
    <w:name w:val="HH 008 Subtitle Lv4"/>
    <w:next w:val="HH009Normal"/>
    <w:qFormat/>
    <w:rsid w:val="00592340"/>
    <w:pPr>
      <w:keepNext/>
      <w:spacing w:after="60" w:line="240" w:lineRule="auto"/>
    </w:pPr>
    <w:rPr>
      <w:rFonts w:ascii="Arial Narrow" w:hAnsi="Arial Narrow"/>
      <w:b/>
      <w:color w:val="8CC63F"/>
      <w:spacing w:val="-20"/>
      <w:sz w:val="26"/>
    </w:rPr>
  </w:style>
  <w:style w:type="paragraph" w:customStyle="1" w:styleId="HH009Normal">
    <w:name w:val="HH 009 Normal"/>
    <w:qFormat/>
    <w:rsid w:val="006869DE"/>
    <w:pPr>
      <w:spacing w:after="60" w:line="300" w:lineRule="auto"/>
      <w:jc w:val="both"/>
    </w:pPr>
    <w:rPr>
      <w:rFonts w:ascii="Arial" w:hAnsi="Arial"/>
    </w:rPr>
  </w:style>
  <w:style w:type="numbering" w:customStyle="1" w:styleId="HH10NumbersList">
    <w:name w:val="HH 10 Numbers List"/>
    <w:basedOn w:val="NoList"/>
    <w:uiPriority w:val="99"/>
    <w:rsid w:val="00844037"/>
    <w:pPr>
      <w:numPr>
        <w:numId w:val="15"/>
      </w:numPr>
    </w:pPr>
  </w:style>
  <w:style w:type="character" w:customStyle="1" w:styleId="HH009aBold">
    <w:name w:val="HH 009a Bold"/>
    <w:basedOn w:val="DefaultParagraphFont"/>
    <w:uiPriority w:val="1"/>
    <w:qFormat/>
    <w:rsid w:val="007558AB"/>
    <w:rPr>
      <w:b/>
    </w:rPr>
  </w:style>
  <w:style w:type="character" w:customStyle="1" w:styleId="HH009bItalic">
    <w:name w:val="HH 009b Italic"/>
    <w:basedOn w:val="DefaultParagraphFont"/>
    <w:uiPriority w:val="1"/>
    <w:qFormat/>
    <w:rsid w:val="007558AB"/>
    <w:rPr>
      <w:i/>
    </w:rPr>
  </w:style>
  <w:style w:type="character" w:customStyle="1" w:styleId="HH009cUnderline">
    <w:name w:val="HH 009c Underline"/>
    <w:basedOn w:val="DefaultParagraphFont"/>
    <w:uiPriority w:val="1"/>
    <w:qFormat/>
    <w:rsid w:val="007558AB"/>
    <w:rPr>
      <w:u w:val="single"/>
    </w:rPr>
  </w:style>
  <w:style w:type="character" w:customStyle="1" w:styleId="HH009dBoldItalic">
    <w:name w:val="HH 009d Bold Italic"/>
    <w:basedOn w:val="DefaultParagraphFont"/>
    <w:uiPriority w:val="1"/>
    <w:qFormat/>
    <w:rsid w:val="007558AB"/>
    <w:rPr>
      <w:b/>
      <w:i/>
    </w:rPr>
  </w:style>
  <w:style w:type="character" w:customStyle="1" w:styleId="HH009eBoldUnderline">
    <w:name w:val="HH 009e Bold Underline"/>
    <w:basedOn w:val="DefaultParagraphFont"/>
    <w:uiPriority w:val="1"/>
    <w:qFormat/>
    <w:rsid w:val="007558AB"/>
    <w:rPr>
      <w:b/>
      <w:u w:val="single"/>
    </w:rPr>
  </w:style>
  <w:style w:type="character" w:customStyle="1" w:styleId="HH009fItalicUnderline">
    <w:name w:val="HH 009f Italic Underline"/>
    <w:basedOn w:val="DefaultParagraphFont"/>
    <w:uiPriority w:val="1"/>
    <w:qFormat/>
    <w:rsid w:val="007558AB"/>
    <w:rPr>
      <w:i/>
      <w:u w:val="single"/>
    </w:rPr>
  </w:style>
  <w:style w:type="character" w:customStyle="1" w:styleId="HH009g">
    <w:name w:val="HH 009g"/>
    <w:basedOn w:val="DefaultParagraphFont"/>
    <w:uiPriority w:val="1"/>
    <w:qFormat/>
    <w:rsid w:val="007558AB"/>
    <w:rPr>
      <w:b/>
      <w:i/>
      <w:u w:val="single"/>
    </w:rPr>
  </w:style>
  <w:style w:type="character" w:styleId="Hyperlink">
    <w:name w:val="Hyperlink"/>
    <w:aliases w:val="HH 11 Hyperlink,BIO11 Hyperlink"/>
    <w:basedOn w:val="DefaultParagraphFont"/>
    <w:uiPriority w:val="99"/>
    <w:qFormat/>
    <w:rsid w:val="004E6B18"/>
    <w:rPr>
      <w:color w:val="0000FF" w:themeColor="hyperlink"/>
      <w:u w:val="single"/>
    </w:rPr>
  </w:style>
  <w:style w:type="character" w:styleId="PageNumber">
    <w:name w:val="page number"/>
    <w:basedOn w:val="DefaultParagraphFont"/>
    <w:semiHidden/>
    <w:rsid w:val="00643BF8"/>
  </w:style>
  <w:style w:type="paragraph" w:customStyle="1" w:styleId="HHFooter">
    <w:name w:val="HH Footer"/>
    <w:semiHidden/>
    <w:rsid w:val="00643BF8"/>
    <w:pPr>
      <w:pBdr>
        <w:top w:val="single" w:sz="4" w:space="1" w:color="auto"/>
        <w:left w:val="single" w:sz="4" w:space="4" w:color="auto"/>
        <w:bottom w:val="single" w:sz="4" w:space="1" w:color="auto"/>
        <w:right w:val="single" w:sz="4" w:space="4" w:color="auto"/>
      </w:pBdr>
      <w:spacing w:after="0" w:line="280" w:lineRule="exact"/>
      <w:jc w:val="both"/>
    </w:pPr>
    <w:rPr>
      <w:rFonts w:ascii="Arial" w:eastAsia="ヒラギノ角ゴ Pro W3" w:hAnsi="Arial" w:cs="Times New Roman"/>
      <w:i/>
      <w:color w:val="000000"/>
      <w:sz w:val="16"/>
      <w:szCs w:val="16"/>
      <w:lang w:val="en-US" w:eastAsia="en-GB"/>
    </w:rPr>
  </w:style>
  <w:style w:type="paragraph" w:customStyle="1" w:styleId="HH020PageNumber">
    <w:name w:val="HH 020 Page Number"/>
    <w:qFormat/>
    <w:rsid w:val="00792DB8"/>
    <w:pPr>
      <w:jc w:val="right"/>
    </w:pPr>
    <w:rPr>
      <w:rFonts w:ascii="Georgia" w:eastAsia="ヒラギノ角ゴ Pro W3" w:hAnsi="Georgia" w:cs="Times New Roman"/>
      <w:color w:val="000000"/>
      <w:sz w:val="16"/>
      <w:szCs w:val="16"/>
      <w:lang w:val="en-US" w:eastAsia="en-GB"/>
    </w:rPr>
  </w:style>
  <w:style w:type="table" w:styleId="TableGrid">
    <w:name w:val="Table Grid"/>
    <w:basedOn w:val="TableNormal"/>
    <w:uiPriority w:val="59"/>
    <w:rsid w:val="005A0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H012Table">
    <w:name w:val="HH 012 Table"/>
    <w:basedOn w:val="TableNormal"/>
    <w:uiPriority w:val="99"/>
    <w:rsid w:val="0096351A"/>
    <w:pPr>
      <w:spacing w:before="60" w:after="60" w:line="240" w:lineRule="auto"/>
      <w:jc w:val="center"/>
    </w:pPr>
    <w:rPr>
      <w:rFonts w:ascii="Georgia" w:hAnsi="Georgia"/>
      <w:sz w:val="18"/>
    </w:rPr>
    <w:tblPr/>
    <w:tcPr>
      <w:shd w:val="clear" w:color="auto" w:fill="auto"/>
      <w:vAlign w:val="center"/>
    </w:tcPr>
    <w:tblStylePr w:type="firstRow">
      <w:pPr>
        <w:jc w:val="center"/>
      </w:pPr>
      <w:rPr>
        <w:rFonts w:ascii="WWF" w:hAnsi="WWF"/>
        <w:b w:val="0"/>
        <w:color w:val="FFFFFF" w:themeColor="background1"/>
        <w:sz w:val="24"/>
      </w:rPr>
      <w:tblPr/>
      <w:tcPr>
        <w:shd w:val="clear" w:color="auto" w:fill="DA1D52"/>
        <w:vAlign w:val="center"/>
      </w:tcPr>
    </w:tblStylePr>
    <w:tblStylePr w:type="firstCol">
      <w:pPr>
        <w:jc w:val="left"/>
      </w:pPr>
    </w:tblStylePr>
  </w:style>
  <w:style w:type="numbering" w:customStyle="1" w:styleId="Style1">
    <w:name w:val="Style1"/>
    <w:basedOn w:val="NoList"/>
    <w:uiPriority w:val="99"/>
    <w:rsid w:val="004B79BB"/>
    <w:pPr>
      <w:numPr>
        <w:numId w:val="17"/>
      </w:numPr>
    </w:pPr>
  </w:style>
  <w:style w:type="paragraph" w:customStyle="1" w:styleId="HH012TableTitle">
    <w:name w:val="HH 012 Table Title"/>
    <w:qFormat/>
    <w:rsid w:val="00F517A1"/>
    <w:pPr>
      <w:spacing w:before="120" w:after="60" w:line="240" w:lineRule="auto"/>
    </w:pPr>
    <w:rPr>
      <w:rFonts w:ascii="Georgia" w:hAnsi="Georgia"/>
      <w:b/>
      <w:sz w:val="20"/>
      <w:szCs w:val="20"/>
    </w:rPr>
  </w:style>
  <w:style w:type="paragraph" w:customStyle="1" w:styleId="HH013TableSource">
    <w:name w:val="HH 013 Table Source"/>
    <w:qFormat/>
    <w:rsid w:val="00F517A1"/>
    <w:pPr>
      <w:spacing w:before="60" w:after="120" w:line="240" w:lineRule="auto"/>
    </w:pPr>
    <w:rPr>
      <w:rFonts w:ascii="Georgia" w:hAnsi="Georgia"/>
      <w:i/>
      <w:sz w:val="17"/>
      <w:szCs w:val="17"/>
    </w:rPr>
  </w:style>
  <w:style w:type="paragraph" w:customStyle="1" w:styleId="HH10CiteIndent">
    <w:name w:val="HH 10 Cite Indent"/>
    <w:qFormat/>
    <w:rsid w:val="003346F5"/>
    <w:pPr>
      <w:spacing w:after="120" w:line="360" w:lineRule="auto"/>
      <w:ind w:left="567" w:right="595"/>
    </w:pPr>
    <w:rPr>
      <w:rFonts w:ascii="Georgia" w:hAnsi="Georgia"/>
      <w:sz w:val="20"/>
    </w:rPr>
  </w:style>
  <w:style w:type="paragraph" w:styleId="BalloonText">
    <w:name w:val="Balloon Text"/>
    <w:basedOn w:val="Normal"/>
    <w:link w:val="BalloonTextChar"/>
    <w:uiPriority w:val="99"/>
    <w:semiHidden/>
    <w:rsid w:val="00326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528"/>
    <w:rPr>
      <w:rFonts w:ascii="Tahoma" w:hAnsi="Tahoma" w:cs="Tahoma"/>
      <w:sz w:val="16"/>
      <w:szCs w:val="16"/>
    </w:rPr>
  </w:style>
  <w:style w:type="table" w:styleId="MediumGrid1-Accent2">
    <w:name w:val="Medium Grid 1 Accent 2"/>
    <w:basedOn w:val="TableNormal"/>
    <w:uiPriority w:val="67"/>
    <w:rsid w:val="003346F5"/>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FootnoteText">
    <w:name w:val="footnote text"/>
    <w:basedOn w:val="Normal"/>
    <w:link w:val="FootnoteTextChar"/>
    <w:semiHidden/>
    <w:rsid w:val="003346F5"/>
    <w:pPr>
      <w:spacing w:after="0" w:line="240" w:lineRule="auto"/>
    </w:pPr>
    <w:rPr>
      <w:rFonts w:ascii="Times New Roman" w:eastAsia="Times New Roman" w:hAnsi="Times New Roman" w:cs="Times New Roman"/>
      <w:sz w:val="20"/>
      <w:szCs w:val="20"/>
      <w:lang w:val="nl-NL"/>
    </w:rPr>
  </w:style>
  <w:style w:type="character" w:customStyle="1" w:styleId="FootnoteTextChar">
    <w:name w:val="Footnote Text Char"/>
    <w:basedOn w:val="DefaultParagraphFont"/>
    <w:link w:val="FootnoteText"/>
    <w:semiHidden/>
    <w:rsid w:val="003346F5"/>
    <w:rPr>
      <w:rFonts w:ascii="Times New Roman" w:eastAsia="Times New Roman" w:hAnsi="Times New Roman" w:cs="Times New Roman"/>
      <w:sz w:val="20"/>
      <w:szCs w:val="20"/>
      <w:lang w:val="nl-NL"/>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uiPriority w:val="99"/>
    <w:qFormat/>
    <w:rsid w:val="003346F5"/>
    <w:rPr>
      <w:vertAlign w:val="superscript"/>
    </w:rPr>
  </w:style>
  <w:style w:type="character" w:styleId="FollowedHyperlink">
    <w:name w:val="FollowedHyperlink"/>
    <w:basedOn w:val="DefaultParagraphFont"/>
    <w:uiPriority w:val="99"/>
    <w:semiHidden/>
    <w:rsid w:val="005E2F78"/>
    <w:rPr>
      <w:color w:val="0000FF"/>
      <w:u w:val="single"/>
    </w:rPr>
  </w:style>
  <w:style w:type="paragraph" w:customStyle="1" w:styleId="BIO009Normal">
    <w:name w:val="BIO 009 Normal"/>
    <w:link w:val="BIO009NormalChar"/>
    <w:uiPriority w:val="99"/>
    <w:qFormat/>
    <w:rsid w:val="00AD315F"/>
    <w:pPr>
      <w:spacing w:after="120" w:line="240" w:lineRule="exact"/>
      <w:jc w:val="both"/>
    </w:pPr>
    <w:rPr>
      <w:rFonts w:ascii="Georgia" w:hAnsi="Georgia"/>
      <w:sz w:val="18"/>
    </w:rPr>
  </w:style>
  <w:style w:type="paragraph" w:customStyle="1" w:styleId="HH005EventInfo">
    <w:name w:val="HH 005 Event Info"/>
    <w:basedOn w:val="BIO009Normal"/>
    <w:link w:val="HH005EventInfoChar"/>
    <w:qFormat/>
    <w:rsid w:val="00862E28"/>
    <w:pPr>
      <w:spacing w:line="240" w:lineRule="auto"/>
      <w:jc w:val="center"/>
    </w:pPr>
    <w:rPr>
      <w:b/>
      <w:sz w:val="28"/>
      <w:szCs w:val="28"/>
    </w:rPr>
  </w:style>
  <w:style w:type="character" w:customStyle="1" w:styleId="BIO009NormalChar">
    <w:name w:val="BIO 009 Normal Char"/>
    <w:basedOn w:val="DefaultParagraphFont"/>
    <w:link w:val="BIO009Normal"/>
    <w:uiPriority w:val="99"/>
    <w:rsid w:val="00AD315F"/>
    <w:rPr>
      <w:rFonts w:ascii="Georgia" w:hAnsi="Georgia"/>
      <w:sz w:val="18"/>
    </w:rPr>
  </w:style>
  <w:style w:type="character" w:customStyle="1" w:styleId="HH005EventInfoChar">
    <w:name w:val="HH 005 Event Info Char"/>
    <w:basedOn w:val="BIO009NormalChar"/>
    <w:link w:val="HH005EventInfo"/>
    <w:rsid w:val="00862E28"/>
    <w:rPr>
      <w:rFonts w:ascii="Georgia" w:hAnsi="Georgia"/>
      <w:b/>
      <w:sz w:val="28"/>
      <w:szCs w:val="28"/>
    </w:rPr>
  </w:style>
  <w:style w:type="paragraph" w:customStyle="1" w:styleId="LegalText">
    <w:name w:val="Legal Text"/>
    <w:basedOn w:val="Normal"/>
    <w:rsid w:val="005E4559"/>
    <w:pPr>
      <w:spacing w:before="60" w:after="0" w:line="266" w:lineRule="auto"/>
    </w:pPr>
    <w:rPr>
      <w:rFonts w:ascii="Arial" w:eastAsia="Times New Roman" w:hAnsi="Arial" w:cs="Times New Roman"/>
      <w:sz w:val="12"/>
      <w:szCs w:val="24"/>
      <w:lang w:eastAsia="en-GB"/>
    </w:rPr>
  </w:style>
  <w:style w:type="table" w:customStyle="1" w:styleId="TableGrid1">
    <w:name w:val="Table Grid1"/>
    <w:basedOn w:val="TableNormal"/>
    <w:next w:val="TableGrid"/>
    <w:uiPriority w:val="59"/>
    <w:rsid w:val="006E3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FILES\DATA\Groups\Conservation\CPP\InternationalPolicy\HotHouse\Advocacy\FY-17\Meetings\CBD%20COP13\Draft%20positions\vuppal@wwfindia.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file:///\\FILES\DATA\Groups\Conservation\CPP\InternationalPolicy\HotHouse\Advocacy\FY-17\Meetings\CBD%20COP13\Draft%20positions\vuppal@wwfindia.ne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un.org/en/ga/search/view_doc.asp?symbol=A/RES/70/1" TargetMode="External"/><Relationship Id="rId2" Type="http://schemas.openxmlformats.org/officeDocument/2006/relationships/hyperlink" Target="http://www.unccd.int/Lists/OfficialDocuments/cop12/20add1eng.pdf" TargetMode="External"/><Relationship Id="rId1" Type="http://schemas.openxmlformats.org/officeDocument/2006/relationships/hyperlink" Target="http://unfccc.int/resource/docs/2015/cop21/eng/10a01.pdf" TargetMode="External"/><Relationship Id="rId4" Type="http://schemas.openxmlformats.org/officeDocument/2006/relationships/hyperlink" Target="http://www.un.org/en/ga/search/view_doc.asp?symbol=A/RES/69/28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cywong\Desktop\CBD\WWF%20Positions\CBD_Template_Fren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9CB64-BFF7-4068-8ABF-B5B1F93BF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CBD_Template_French.dotx</Template>
  <TotalTime>4</TotalTime>
  <Pages>6</Pages>
  <Words>2374</Words>
  <Characters>13533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WWF International</Company>
  <LinksUpToDate>false</LinksUpToDate>
  <CharactersWithSpaces>15876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 Yuen Wong</dc:creator>
  <cp:lastModifiedBy>Chun Yuen Wong</cp:lastModifiedBy>
  <cp:revision>1</cp:revision>
  <cp:lastPrinted>2010-11-15T16:51:00Z</cp:lastPrinted>
  <dcterms:created xsi:type="dcterms:W3CDTF">2016-11-08T10:31:00Z</dcterms:created>
  <dcterms:modified xsi:type="dcterms:W3CDTF">2016-11-08T10:37:00Z</dcterms:modified>
</cp:coreProperties>
</file>