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BB" w:rsidRPr="00AF5BFD" w:rsidRDefault="008450DB" w:rsidP="00AF5BFD">
      <w:pPr>
        <w:tabs>
          <w:tab w:val="left" w:pos="7830"/>
          <w:tab w:val="right" w:pos="9524"/>
        </w:tabs>
        <w:spacing w:line="20" w:lineRule="exact"/>
        <w:jc w:val="both"/>
        <w:rPr>
          <w:rFonts w:ascii="Arial Narrow" w:hAnsi="Arial Narrow"/>
          <w:sz w:val="22"/>
          <w:szCs w:val="22"/>
          <w:lang w:val="fr-FR"/>
        </w:rPr>
      </w:pPr>
      <w:r w:rsidRPr="008450DB">
        <w:rPr>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Tab_Update2011.jpg" style="position:absolute;left:0;text-align:left;margin-left:2.7pt;margin-top:-40.85pt;width:60.9pt;height:148.85pt;z-index:1;visibility:visible">
            <v:imagedata r:id="rId7" o:title="" croptop="30919f"/>
          </v:shape>
        </w:pict>
      </w:r>
      <w:r w:rsidR="00D05EBB" w:rsidRPr="00AF5BFD">
        <w:rPr>
          <w:rFonts w:ascii="Arial Narrow" w:hAnsi="Arial Narrow"/>
          <w:sz w:val="22"/>
          <w:szCs w:val="22"/>
          <w:lang w:val="fr-FR"/>
        </w:rPr>
        <w:tab/>
      </w:r>
      <w:r w:rsidR="00D05EBB" w:rsidRPr="00AF5BFD">
        <w:rPr>
          <w:rFonts w:ascii="Arial Narrow" w:hAnsi="Arial Narrow"/>
          <w:sz w:val="22"/>
          <w:szCs w:val="22"/>
          <w:lang w:val="fr-FR"/>
        </w:rPr>
        <w:tab/>
      </w:r>
    </w:p>
    <w:p w:rsidR="00D05EBB" w:rsidRPr="00AF5BFD" w:rsidRDefault="00D05EBB" w:rsidP="00AF5BFD">
      <w:pPr>
        <w:spacing w:before="120"/>
        <w:jc w:val="right"/>
        <w:outlineLvl w:val="0"/>
        <w:rPr>
          <w:rFonts w:ascii="Arial Narrow" w:hAnsi="Arial Narrow"/>
          <w:b/>
          <w:color w:val="06804F"/>
          <w:sz w:val="22"/>
          <w:szCs w:val="22"/>
          <w:lang w:val="fr-FR"/>
        </w:rPr>
      </w:pPr>
      <w:r w:rsidRPr="00AF5BFD">
        <w:rPr>
          <w:rFonts w:ascii="Arial Narrow" w:hAnsi="Arial Narrow" w:cs="Arial Narrow"/>
          <w:b/>
          <w:bCs/>
          <w:color w:val="06804F"/>
          <w:sz w:val="22"/>
          <w:szCs w:val="22"/>
          <w:lang w:val="fr-FR"/>
        </w:rPr>
        <w:t xml:space="preserve">Initiative mondiale </w:t>
      </w:r>
      <w:r>
        <w:rPr>
          <w:rFonts w:ascii="Arial Narrow" w:hAnsi="Arial Narrow" w:cs="Arial Narrow"/>
          <w:b/>
          <w:bCs/>
          <w:color w:val="06804F"/>
          <w:sz w:val="22"/>
          <w:szCs w:val="22"/>
          <w:lang w:val="fr-FR"/>
        </w:rPr>
        <w:t>C</w:t>
      </w:r>
      <w:r w:rsidRPr="00AF5BFD">
        <w:rPr>
          <w:rFonts w:ascii="Arial Narrow" w:hAnsi="Arial Narrow" w:cs="Arial Narrow"/>
          <w:b/>
          <w:bCs/>
          <w:color w:val="06804F"/>
          <w:sz w:val="22"/>
          <w:szCs w:val="22"/>
          <w:lang w:val="fr-FR"/>
        </w:rPr>
        <w:t xml:space="preserve">limat </w:t>
      </w:r>
      <w:r>
        <w:rPr>
          <w:rFonts w:ascii="Arial Narrow" w:hAnsi="Arial Narrow" w:cs="Arial Narrow"/>
          <w:b/>
          <w:bCs/>
          <w:color w:val="06804F"/>
          <w:sz w:val="22"/>
          <w:szCs w:val="22"/>
          <w:lang w:val="fr-FR"/>
        </w:rPr>
        <w:t>&amp;</w:t>
      </w:r>
      <w:r w:rsidRPr="00AF5BFD">
        <w:rPr>
          <w:rFonts w:ascii="Arial Narrow" w:hAnsi="Arial Narrow" w:cs="Arial Narrow"/>
          <w:b/>
          <w:bCs/>
          <w:color w:val="06804F"/>
          <w:sz w:val="22"/>
          <w:szCs w:val="22"/>
          <w:lang w:val="fr-FR"/>
        </w:rPr>
        <w:t xml:space="preserve"> </w:t>
      </w:r>
      <w:r>
        <w:rPr>
          <w:rFonts w:ascii="Arial Narrow" w:hAnsi="Arial Narrow" w:cs="Arial Narrow"/>
          <w:b/>
          <w:bCs/>
          <w:color w:val="06804F"/>
          <w:sz w:val="22"/>
          <w:szCs w:val="22"/>
          <w:lang w:val="fr-FR"/>
        </w:rPr>
        <w:t>E</w:t>
      </w:r>
      <w:r w:rsidRPr="00AF5BFD">
        <w:rPr>
          <w:rFonts w:ascii="Arial Narrow" w:hAnsi="Arial Narrow" w:cs="Arial Narrow"/>
          <w:b/>
          <w:bCs/>
          <w:color w:val="06804F"/>
          <w:sz w:val="22"/>
          <w:szCs w:val="22"/>
          <w:lang w:val="fr-FR"/>
        </w:rPr>
        <w:t>nergie</w:t>
      </w:r>
    </w:p>
    <w:p w:rsidR="00D05EBB" w:rsidRPr="00AF5BFD" w:rsidRDefault="00D05EBB" w:rsidP="00AF5BFD">
      <w:pPr>
        <w:spacing w:line="280" w:lineRule="exact"/>
        <w:jc w:val="both"/>
        <w:rPr>
          <w:rFonts w:ascii="Arial Narrow" w:hAnsi="Arial Narrow"/>
          <w:b/>
          <w:color w:val="06804F"/>
          <w:sz w:val="22"/>
          <w:szCs w:val="22"/>
          <w:lang w:val="fr-FR"/>
        </w:rPr>
      </w:pPr>
    </w:p>
    <w:p w:rsidR="00D05EBB" w:rsidRPr="00AF5BFD" w:rsidRDefault="00D05EBB" w:rsidP="00AF5BFD">
      <w:pPr>
        <w:spacing w:line="280" w:lineRule="exact"/>
        <w:jc w:val="right"/>
        <w:rPr>
          <w:rFonts w:ascii="Arial Narrow" w:hAnsi="Arial Narrow"/>
          <w:b/>
          <w:color w:val="06804F"/>
          <w:sz w:val="22"/>
          <w:szCs w:val="22"/>
          <w:lang w:val="fr-FR"/>
        </w:rPr>
      </w:pPr>
    </w:p>
    <w:p w:rsidR="00D05EBB" w:rsidRPr="00AF5BFD" w:rsidRDefault="00D05EBB" w:rsidP="00AF5BFD">
      <w:pPr>
        <w:spacing w:line="280" w:lineRule="exact"/>
        <w:jc w:val="right"/>
        <w:rPr>
          <w:rFonts w:ascii="Arial Narrow" w:hAnsi="Arial Narrow"/>
          <w:b/>
          <w:color w:val="06804F"/>
          <w:sz w:val="22"/>
          <w:szCs w:val="22"/>
          <w:lang w:val="fr-FR"/>
        </w:rPr>
      </w:pPr>
      <w:r w:rsidRPr="00AF5BFD">
        <w:rPr>
          <w:rFonts w:ascii="Arial Narrow" w:hAnsi="Arial Narrow" w:cs="Arial Narrow"/>
          <w:b/>
          <w:bCs/>
          <w:color w:val="06804F"/>
          <w:sz w:val="22"/>
          <w:szCs w:val="22"/>
          <w:lang w:val="fr-FR"/>
        </w:rPr>
        <w:t>Novembre 2011</w:t>
      </w:r>
    </w:p>
    <w:p w:rsidR="00D05EBB" w:rsidRPr="00AF5BFD" w:rsidRDefault="00D05EBB" w:rsidP="00AF5BFD">
      <w:pPr>
        <w:spacing w:line="280" w:lineRule="exact"/>
        <w:jc w:val="both"/>
        <w:rPr>
          <w:rFonts w:ascii="Arial Narrow" w:hAnsi="Arial Narrow"/>
          <w:color w:val="06804F"/>
          <w:sz w:val="22"/>
          <w:szCs w:val="22"/>
          <w:lang w:val="fr-FR"/>
        </w:rPr>
      </w:pPr>
    </w:p>
    <w:p w:rsidR="00D05EBB" w:rsidRPr="00AF5BFD" w:rsidRDefault="00D05EBB" w:rsidP="00AF5BFD">
      <w:pPr>
        <w:spacing w:line="280" w:lineRule="exact"/>
        <w:jc w:val="both"/>
        <w:rPr>
          <w:rFonts w:ascii="Arial Narrow" w:hAnsi="Arial Narrow"/>
          <w:color w:val="06804F"/>
          <w:sz w:val="22"/>
          <w:szCs w:val="22"/>
          <w:lang w:val="fr-FR"/>
        </w:rPr>
      </w:pPr>
    </w:p>
    <w:p w:rsidR="00D05EBB" w:rsidRPr="00AF5BFD" w:rsidRDefault="00D05EBB" w:rsidP="00AF5BFD">
      <w:pPr>
        <w:spacing w:line="280" w:lineRule="exact"/>
        <w:jc w:val="both"/>
        <w:rPr>
          <w:rFonts w:ascii="Arial Narrow" w:hAnsi="Arial Narrow"/>
          <w:color w:val="06804F"/>
          <w:sz w:val="22"/>
          <w:szCs w:val="22"/>
          <w:lang w:val="fr-FR"/>
        </w:rPr>
      </w:pPr>
    </w:p>
    <w:p w:rsidR="00D05EBB" w:rsidRPr="00AF5BFD" w:rsidRDefault="00D05EBB" w:rsidP="00AF5BFD">
      <w:pPr>
        <w:spacing w:line="280" w:lineRule="exact"/>
        <w:jc w:val="both"/>
        <w:rPr>
          <w:rFonts w:ascii="Arial Narrow" w:hAnsi="Arial Narrow"/>
          <w:color w:val="06804F"/>
          <w:sz w:val="22"/>
          <w:szCs w:val="22"/>
          <w:lang w:val="fr-FR"/>
        </w:rPr>
      </w:pPr>
    </w:p>
    <w:tbl>
      <w:tblPr>
        <w:tblW w:w="15188" w:type="dxa"/>
        <w:tblLayout w:type="fixed"/>
        <w:tblLook w:val="01E0"/>
      </w:tblPr>
      <w:tblGrid>
        <w:gridCol w:w="1548"/>
        <w:gridCol w:w="7349"/>
        <w:gridCol w:w="6291"/>
      </w:tblGrid>
      <w:tr w:rsidR="00D05EBB" w:rsidRPr="003B010D" w:rsidTr="00AF5BFD">
        <w:trPr>
          <w:gridAfter w:val="1"/>
          <w:wAfter w:w="6291" w:type="dxa"/>
          <w:trHeight w:val="413"/>
        </w:trPr>
        <w:tc>
          <w:tcPr>
            <w:tcW w:w="8897" w:type="dxa"/>
            <w:gridSpan w:val="2"/>
          </w:tcPr>
          <w:p w:rsidR="00D05EBB" w:rsidRPr="00AF5BFD" w:rsidRDefault="00D05EBB" w:rsidP="00AF5BFD">
            <w:pPr>
              <w:jc w:val="both"/>
              <w:rPr>
                <w:rFonts w:ascii="Arial Narrow" w:hAnsi="Arial Narrow"/>
                <w:b/>
                <w:color w:val="06804F"/>
                <w:sz w:val="32"/>
                <w:szCs w:val="32"/>
                <w:lang w:val="fr-FR" w:eastAsia="zh-CN"/>
              </w:rPr>
            </w:pPr>
            <w:r w:rsidRPr="00AF5BFD">
              <w:rPr>
                <w:rFonts w:ascii="Arial Narrow" w:hAnsi="Arial Narrow" w:cs="Arial Narrow"/>
                <w:b/>
                <w:bCs/>
                <w:color w:val="06804F"/>
                <w:sz w:val="32"/>
                <w:szCs w:val="32"/>
                <w:lang w:val="fr-FR"/>
              </w:rPr>
              <w:t>Les espoirs</w:t>
            </w:r>
            <w:r>
              <w:rPr>
                <w:rFonts w:ascii="Arial Narrow" w:hAnsi="Arial Narrow" w:cs="Arial Narrow"/>
                <w:b/>
                <w:bCs/>
                <w:color w:val="06804F"/>
                <w:sz w:val="32"/>
                <w:szCs w:val="32"/>
                <w:lang w:val="fr-FR"/>
              </w:rPr>
              <w:t xml:space="preserve"> de WWF pour la Conférence des P</w:t>
            </w:r>
            <w:r w:rsidRPr="00AF5BFD">
              <w:rPr>
                <w:rFonts w:ascii="Arial Narrow" w:hAnsi="Arial Narrow" w:cs="Arial Narrow"/>
                <w:b/>
                <w:bCs/>
                <w:color w:val="06804F"/>
                <w:sz w:val="32"/>
                <w:szCs w:val="32"/>
                <w:lang w:val="fr-FR"/>
              </w:rPr>
              <w:t xml:space="preserve">arties de Durban de la Convention cadre des Nations Unies </w:t>
            </w:r>
            <w:r>
              <w:rPr>
                <w:rFonts w:ascii="Arial Narrow" w:hAnsi="Arial Narrow" w:cs="Arial Narrow"/>
                <w:b/>
                <w:bCs/>
                <w:color w:val="06804F"/>
                <w:sz w:val="32"/>
                <w:szCs w:val="32"/>
                <w:lang w:val="fr-FR"/>
              </w:rPr>
              <w:t>sur le changement climatique (</w:t>
            </w:r>
            <w:r w:rsidRPr="00AF5BFD">
              <w:rPr>
                <w:rFonts w:ascii="Arial Narrow" w:hAnsi="Arial Narrow" w:cs="Arial Narrow"/>
                <w:b/>
                <w:bCs/>
                <w:color w:val="06804F"/>
                <w:sz w:val="32"/>
                <w:szCs w:val="32"/>
                <w:lang w:val="fr-FR"/>
              </w:rPr>
              <w:t>CC</w:t>
            </w:r>
            <w:r>
              <w:rPr>
                <w:rFonts w:ascii="Arial Narrow" w:hAnsi="Arial Narrow" w:cs="Arial Narrow"/>
                <w:b/>
                <w:bCs/>
                <w:color w:val="06804F"/>
                <w:sz w:val="32"/>
                <w:szCs w:val="32"/>
                <w:lang w:val="fr-FR"/>
              </w:rPr>
              <w:t>NUC</w:t>
            </w:r>
            <w:r w:rsidRPr="00AF5BFD">
              <w:rPr>
                <w:rFonts w:ascii="Arial Narrow" w:hAnsi="Arial Narrow" w:cs="Arial Narrow"/>
                <w:b/>
                <w:bCs/>
                <w:color w:val="06804F"/>
                <w:sz w:val="32"/>
                <w:szCs w:val="32"/>
                <w:lang w:val="fr-FR"/>
              </w:rPr>
              <w:t>C)</w:t>
            </w:r>
          </w:p>
        </w:tc>
      </w:tr>
      <w:tr w:rsidR="00D05EBB" w:rsidRPr="003B010D" w:rsidTr="00AF5BFD">
        <w:trPr>
          <w:gridAfter w:val="1"/>
          <w:wAfter w:w="6291" w:type="dxa"/>
        </w:trPr>
        <w:tc>
          <w:tcPr>
            <w:tcW w:w="1548" w:type="dxa"/>
          </w:tcPr>
          <w:p w:rsidR="00D05EBB" w:rsidRPr="00AF5BFD" w:rsidRDefault="00D05EBB" w:rsidP="00AF5BFD">
            <w:pPr>
              <w:jc w:val="both"/>
              <w:rPr>
                <w:rFonts w:ascii="Arial Narrow" w:hAnsi="Arial Narrow" w:cs="Arial"/>
                <w:bCs/>
                <w:color w:val="743873"/>
                <w:lang w:val="fr-FR"/>
              </w:rPr>
            </w:pPr>
          </w:p>
          <w:p w:rsidR="00D05EBB" w:rsidRPr="00AF5BFD" w:rsidRDefault="00D05EBB" w:rsidP="00AF5BFD">
            <w:pPr>
              <w:jc w:val="both"/>
              <w:rPr>
                <w:rFonts w:ascii="Arial Narrow" w:hAnsi="Arial Narrow" w:cs="Arial"/>
                <w:bCs/>
                <w:color w:val="743873"/>
                <w:lang w:val="fr-FR"/>
              </w:rPr>
            </w:pPr>
          </w:p>
          <w:p w:rsidR="00D05EBB" w:rsidRPr="00AF5BFD" w:rsidRDefault="00D05EBB" w:rsidP="00AF5BFD">
            <w:pPr>
              <w:jc w:val="both"/>
              <w:rPr>
                <w:rFonts w:ascii="Arial Narrow" w:hAnsi="Arial Narrow" w:cs="Arial"/>
                <w:bCs/>
                <w:color w:val="743873"/>
                <w:lang w:val="fr-FR"/>
              </w:rPr>
            </w:pPr>
          </w:p>
          <w:p w:rsidR="00D05EBB" w:rsidRPr="00AF5BFD" w:rsidRDefault="00D05EBB" w:rsidP="00AF5BFD">
            <w:pPr>
              <w:jc w:val="both"/>
              <w:rPr>
                <w:rFonts w:ascii="Arial Narrow" w:hAnsi="Arial Narrow" w:cs="Arial"/>
                <w:bCs/>
                <w:color w:val="743873"/>
                <w:lang w:val="fr-FR"/>
              </w:rPr>
            </w:pPr>
          </w:p>
          <w:p w:rsidR="00D05EBB" w:rsidRPr="00AF5BFD" w:rsidRDefault="00D05EBB" w:rsidP="00AF5BFD">
            <w:pPr>
              <w:jc w:val="both"/>
              <w:rPr>
                <w:rFonts w:ascii="Arial Narrow" w:eastAsia="SimSun" w:hAnsi="Arial Narrow"/>
                <w:b/>
                <w:bCs/>
                <w:lang w:val="fr-FR" w:eastAsia="zh-CN"/>
              </w:rPr>
            </w:pPr>
          </w:p>
        </w:tc>
        <w:tc>
          <w:tcPr>
            <w:tcW w:w="7349" w:type="dxa"/>
          </w:tcPr>
          <w:p w:rsidR="00D05EBB" w:rsidRPr="00AF5BFD" w:rsidRDefault="00D05EBB" w:rsidP="00AF5BFD">
            <w:pPr>
              <w:jc w:val="both"/>
              <w:rPr>
                <w:rFonts w:ascii="Arial Narrow" w:hAnsi="Arial Narrow" w:cs="Arial"/>
                <w:b/>
                <w:lang w:val="fr-FR"/>
              </w:rPr>
            </w:pPr>
          </w:p>
          <w:p w:rsidR="00D05EBB" w:rsidRPr="00AF5BFD" w:rsidRDefault="00D05EBB" w:rsidP="00AF5BFD">
            <w:pPr>
              <w:jc w:val="both"/>
              <w:rPr>
                <w:rFonts w:ascii="Arial Narrow" w:hAnsi="Arial Narrow" w:cs="Arial"/>
                <w:lang w:val="fr-FR"/>
              </w:rPr>
            </w:pPr>
            <w:r>
              <w:rPr>
                <w:rFonts w:ascii="Arial Narrow" w:hAnsi="Arial Narrow" w:cs="Arial Narrow"/>
                <w:sz w:val="22"/>
                <w:szCs w:val="22"/>
                <w:lang w:val="fr-FR"/>
              </w:rPr>
              <w:t>La COP 17 de Durban marqu</w:t>
            </w:r>
            <w:r w:rsidRPr="00AF5BFD">
              <w:rPr>
                <w:rFonts w:ascii="Arial Narrow" w:hAnsi="Arial Narrow" w:cs="Arial Narrow"/>
                <w:sz w:val="22"/>
                <w:szCs w:val="22"/>
                <w:lang w:val="fr-FR"/>
              </w:rPr>
              <w:t xml:space="preserve">era un tournant dans le processus de négociation des Nations Unies sur le changement climatique. Soit les chefs de gouvernement feront le choix de partir des progrès obtenus à la COP 16 de Cancun et d'agir afin d'empêcher un emballement du climat, soit ils </w:t>
            </w:r>
            <w:r>
              <w:rPr>
                <w:rFonts w:ascii="Arial Narrow" w:hAnsi="Arial Narrow" w:cs="Arial Narrow"/>
                <w:sz w:val="22"/>
                <w:szCs w:val="22"/>
                <w:lang w:val="fr-FR"/>
              </w:rPr>
              <w:t>accorderont</w:t>
            </w:r>
            <w:r w:rsidRPr="00AF5BFD">
              <w:rPr>
                <w:rFonts w:ascii="Arial Narrow" w:hAnsi="Arial Narrow" w:cs="Arial Narrow"/>
                <w:sz w:val="22"/>
                <w:szCs w:val="22"/>
                <w:lang w:val="fr-FR"/>
              </w:rPr>
              <w:t xml:space="preserve"> la priorité aux intérêts nationaux à court-terme qui nous conduiront vers un réchauffement mondial de 3 à 4</w:t>
            </w:r>
            <w:r>
              <w:rPr>
                <w:rFonts w:ascii="Arial Narrow" w:hAnsi="Arial Narrow" w:cs="Arial Narrow"/>
                <w:sz w:val="22"/>
                <w:szCs w:val="22"/>
                <w:lang w:val="fr-FR"/>
              </w:rPr>
              <w:t xml:space="preserve"> </w:t>
            </w:r>
            <w:r w:rsidRPr="00AF5BFD">
              <w:rPr>
                <w:rFonts w:ascii="Arial Narrow" w:hAnsi="Arial Narrow" w:cs="Arial Narrow"/>
                <w:sz w:val="22"/>
                <w:szCs w:val="22"/>
                <w:lang w:val="fr-FR"/>
              </w:rPr>
              <w:t>°C. Le chemin que nos dirigeants choisiront sera déterminant</w:t>
            </w:r>
            <w:r>
              <w:rPr>
                <w:rFonts w:ascii="Arial Narrow" w:hAnsi="Arial Narrow" w:cs="Arial Narrow"/>
                <w:sz w:val="22"/>
                <w:szCs w:val="22"/>
                <w:lang w:val="fr-FR"/>
              </w:rPr>
              <w:t>,</w:t>
            </w:r>
            <w:r w:rsidRPr="00AF5BFD">
              <w:rPr>
                <w:rFonts w:ascii="Arial Narrow" w:hAnsi="Arial Narrow" w:cs="Arial Narrow"/>
                <w:sz w:val="22"/>
                <w:szCs w:val="22"/>
                <w:lang w:val="fr-FR"/>
              </w:rPr>
              <w:t xml:space="preserve"> et il </w:t>
            </w:r>
            <w:r>
              <w:rPr>
                <w:rFonts w:ascii="Arial Narrow" w:hAnsi="Arial Narrow" w:cs="Arial Narrow"/>
                <w:sz w:val="22"/>
                <w:szCs w:val="22"/>
                <w:lang w:val="fr-FR"/>
              </w:rPr>
              <w:t>convient de</w:t>
            </w:r>
            <w:r w:rsidRPr="00AF5BFD">
              <w:rPr>
                <w:rFonts w:ascii="Arial Narrow" w:hAnsi="Arial Narrow" w:cs="Arial Narrow"/>
                <w:sz w:val="22"/>
                <w:szCs w:val="22"/>
                <w:lang w:val="fr-FR"/>
              </w:rPr>
              <w:t xml:space="preserve"> leur rappeler </w:t>
            </w:r>
            <w:r>
              <w:rPr>
                <w:rFonts w:ascii="Arial Narrow" w:hAnsi="Arial Narrow" w:cs="Arial Narrow"/>
                <w:sz w:val="22"/>
                <w:szCs w:val="22"/>
                <w:lang w:val="fr-FR"/>
              </w:rPr>
              <w:t xml:space="preserve">que c'est un choix qu'ils feront sur le continent africain, </w:t>
            </w:r>
            <w:r w:rsidRPr="00AF5BFD">
              <w:rPr>
                <w:rFonts w:ascii="Arial Narrow" w:hAnsi="Arial Narrow" w:cs="Arial Narrow"/>
                <w:sz w:val="22"/>
                <w:szCs w:val="22"/>
                <w:lang w:val="fr-FR"/>
              </w:rPr>
              <w:t>un continent particu</w:t>
            </w:r>
            <w:r>
              <w:rPr>
                <w:rFonts w:ascii="Arial Narrow" w:hAnsi="Arial Narrow" w:cs="Arial Narrow"/>
                <w:sz w:val="22"/>
                <w:szCs w:val="22"/>
                <w:lang w:val="fr-FR"/>
              </w:rPr>
              <w:t>lièrement sensi</w:t>
            </w:r>
            <w:r w:rsidRPr="00AF5BFD">
              <w:rPr>
                <w:rFonts w:ascii="Arial Narrow" w:hAnsi="Arial Narrow" w:cs="Arial Narrow"/>
                <w:sz w:val="22"/>
                <w:szCs w:val="22"/>
                <w:lang w:val="fr-FR"/>
              </w:rPr>
              <w:t xml:space="preserve">ble aux impacts du changement climatique. </w:t>
            </w:r>
          </w:p>
          <w:p w:rsidR="00D05EBB" w:rsidRPr="00AF5BFD" w:rsidRDefault="00D05EBB" w:rsidP="00AF5BFD">
            <w:pPr>
              <w:jc w:val="both"/>
              <w:rPr>
                <w:rFonts w:ascii="Arial Narrow" w:hAnsi="Arial Narrow" w:cs="Arial"/>
                <w:lang w:val="fr-FR"/>
              </w:rPr>
            </w:pPr>
          </w:p>
          <w:p w:rsidR="00D05EBB" w:rsidRPr="00AF5BFD" w:rsidRDefault="00D05EBB" w:rsidP="00AF5BFD">
            <w:pPr>
              <w:jc w:val="both"/>
              <w:rPr>
                <w:rFonts w:ascii="Arial Narrow" w:hAnsi="Arial Narrow" w:cs="Arial"/>
                <w:lang w:val="fr-FR"/>
              </w:rPr>
            </w:pPr>
            <w:r w:rsidRPr="00AF5BFD">
              <w:rPr>
                <w:rFonts w:ascii="Arial Narrow" w:hAnsi="Arial Narrow" w:cs="Arial Narrow"/>
                <w:sz w:val="22"/>
                <w:szCs w:val="22"/>
                <w:lang w:val="fr-FR"/>
              </w:rPr>
              <w:t>Durban est la dernière v</w:t>
            </w:r>
            <w:r>
              <w:rPr>
                <w:rFonts w:ascii="Arial Narrow" w:hAnsi="Arial Narrow" w:cs="Arial Narrow"/>
                <w:sz w:val="22"/>
                <w:szCs w:val="22"/>
                <w:lang w:val="fr-FR"/>
              </w:rPr>
              <w:t>éritable</w:t>
            </w:r>
            <w:r w:rsidRPr="00AF5BFD">
              <w:rPr>
                <w:rFonts w:ascii="Arial Narrow" w:hAnsi="Arial Narrow" w:cs="Arial Narrow"/>
                <w:sz w:val="22"/>
                <w:szCs w:val="22"/>
                <w:lang w:val="fr-FR"/>
              </w:rPr>
              <w:t xml:space="preserve"> chance </w:t>
            </w:r>
            <w:r>
              <w:rPr>
                <w:rFonts w:ascii="Arial Narrow" w:hAnsi="Arial Narrow" w:cs="Arial Narrow"/>
                <w:sz w:val="22"/>
                <w:szCs w:val="22"/>
                <w:lang w:val="fr-FR"/>
              </w:rPr>
              <w:t>accordée aux pays pour</w:t>
            </w:r>
            <w:r w:rsidRPr="00AF5BFD">
              <w:rPr>
                <w:rFonts w:ascii="Arial Narrow" w:hAnsi="Arial Narrow" w:cs="Arial Narrow"/>
                <w:sz w:val="22"/>
                <w:szCs w:val="22"/>
                <w:lang w:val="fr-FR"/>
              </w:rPr>
              <w:t xml:space="preserve"> fournir des </w:t>
            </w:r>
            <w:r>
              <w:rPr>
                <w:rFonts w:ascii="Arial Narrow" w:hAnsi="Arial Narrow" w:cs="Arial Narrow"/>
                <w:sz w:val="22"/>
                <w:szCs w:val="22"/>
                <w:lang w:val="fr-FR"/>
              </w:rPr>
              <w:t>garanties</w:t>
            </w:r>
            <w:r w:rsidRPr="00AF5BFD">
              <w:rPr>
                <w:rFonts w:ascii="Arial Narrow" w:hAnsi="Arial Narrow" w:cs="Arial Narrow"/>
                <w:sz w:val="22"/>
                <w:szCs w:val="22"/>
                <w:lang w:val="fr-FR"/>
              </w:rPr>
              <w:t xml:space="preserve"> sur le futur régime climatique. La première période d'engagement du Protocole de Kyoto </w:t>
            </w:r>
            <w:r>
              <w:rPr>
                <w:rFonts w:ascii="Arial Narrow" w:hAnsi="Arial Narrow" w:cs="Arial Narrow"/>
                <w:sz w:val="22"/>
                <w:szCs w:val="22"/>
                <w:lang w:val="fr-FR"/>
              </w:rPr>
              <w:t>s’achève</w:t>
            </w:r>
            <w:r w:rsidRPr="00AF5BFD">
              <w:rPr>
                <w:rFonts w:ascii="Arial Narrow" w:hAnsi="Arial Narrow" w:cs="Arial Narrow"/>
                <w:sz w:val="22"/>
                <w:szCs w:val="22"/>
                <w:lang w:val="fr-FR"/>
              </w:rPr>
              <w:t xml:space="preserve"> en 2012. Les citoyens du monde </w:t>
            </w:r>
            <w:r>
              <w:rPr>
                <w:rFonts w:ascii="Arial Narrow" w:hAnsi="Arial Narrow" w:cs="Arial Narrow"/>
                <w:sz w:val="22"/>
                <w:szCs w:val="22"/>
                <w:lang w:val="fr-FR"/>
              </w:rPr>
              <w:t xml:space="preserve">entier </w:t>
            </w:r>
            <w:r w:rsidRPr="00AF5BFD">
              <w:rPr>
                <w:rFonts w:ascii="Arial Narrow" w:hAnsi="Arial Narrow" w:cs="Arial Narrow"/>
                <w:sz w:val="22"/>
                <w:szCs w:val="22"/>
                <w:lang w:val="fr-FR"/>
              </w:rPr>
              <w:t xml:space="preserve">attendent un signal clair sur </w:t>
            </w:r>
            <w:r>
              <w:rPr>
                <w:rFonts w:ascii="Arial Narrow" w:hAnsi="Arial Narrow" w:cs="Arial Narrow"/>
                <w:sz w:val="22"/>
                <w:szCs w:val="22"/>
                <w:lang w:val="fr-FR"/>
              </w:rPr>
              <w:t>les actions que prendront</w:t>
            </w:r>
            <w:r w:rsidRPr="00AF5BFD">
              <w:rPr>
                <w:rFonts w:ascii="Arial Narrow" w:hAnsi="Arial Narrow" w:cs="Arial Narrow"/>
                <w:sz w:val="22"/>
                <w:szCs w:val="22"/>
                <w:lang w:val="fr-FR"/>
              </w:rPr>
              <w:t xml:space="preserve"> les pays </w:t>
            </w:r>
            <w:r>
              <w:rPr>
                <w:rFonts w:ascii="Arial Narrow" w:hAnsi="Arial Narrow" w:cs="Arial Narrow"/>
                <w:sz w:val="22"/>
                <w:szCs w:val="22"/>
                <w:lang w:val="fr-FR"/>
              </w:rPr>
              <w:t>au cours de la</w:t>
            </w:r>
            <w:r w:rsidRPr="00AF5BFD">
              <w:rPr>
                <w:rFonts w:ascii="Arial Narrow" w:hAnsi="Arial Narrow" w:cs="Arial Narrow"/>
                <w:sz w:val="22"/>
                <w:szCs w:val="22"/>
                <w:lang w:val="fr-FR"/>
              </w:rPr>
              <w:t xml:space="preserve"> seconde période d'engagement </w:t>
            </w:r>
            <w:r>
              <w:rPr>
                <w:rFonts w:ascii="Arial Narrow" w:hAnsi="Arial Narrow" w:cs="Arial Narrow"/>
                <w:sz w:val="22"/>
                <w:szCs w:val="22"/>
                <w:lang w:val="fr-FR"/>
              </w:rPr>
              <w:t>afin de</w:t>
            </w:r>
            <w:r w:rsidRPr="00AF5BFD">
              <w:rPr>
                <w:rFonts w:ascii="Arial Narrow" w:hAnsi="Arial Narrow" w:cs="Arial Narrow"/>
                <w:sz w:val="22"/>
                <w:szCs w:val="22"/>
                <w:lang w:val="fr-FR"/>
              </w:rPr>
              <w:t xml:space="preserve"> sauver la terre et ses habitants. </w:t>
            </w:r>
          </w:p>
          <w:p w:rsidR="00D05EBB" w:rsidRPr="00AF5BFD" w:rsidRDefault="00D05EBB" w:rsidP="00AF5BFD">
            <w:pPr>
              <w:jc w:val="both"/>
              <w:rPr>
                <w:rFonts w:ascii="Arial Narrow" w:hAnsi="Arial Narrow" w:cs="Arial"/>
                <w:lang w:val="fr-FR"/>
              </w:rPr>
            </w:pPr>
          </w:p>
          <w:p w:rsidR="00D05EBB" w:rsidRPr="00AF5BFD" w:rsidRDefault="00D05EBB" w:rsidP="00AF5BFD">
            <w:pPr>
              <w:jc w:val="both"/>
              <w:rPr>
                <w:rFonts w:ascii="Arial Narrow" w:hAnsi="Arial Narrow" w:cs="Arial"/>
                <w:lang w:val="fr-FR"/>
              </w:rPr>
            </w:pPr>
            <w:r w:rsidRPr="00AF5BFD">
              <w:rPr>
                <w:rFonts w:ascii="Arial Narrow" w:hAnsi="Arial Narrow" w:cs="Arial Narrow"/>
                <w:sz w:val="22"/>
                <w:szCs w:val="22"/>
                <w:lang w:val="fr-FR"/>
              </w:rPr>
              <w:t>Cependant</w:t>
            </w:r>
            <w:r>
              <w:rPr>
                <w:rFonts w:ascii="Arial Narrow" w:hAnsi="Arial Narrow" w:cs="Arial Narrow"/>
                <w:sz w:val="22"/>
                <w:szCs w:val="22"/>
                <w:lang w:val="fr-FR"/>
              </w:rPr>
              <w:t>,</w:t>
            </w:r>
            <w:r w:rsidRPr="00AF5BFD">
              <w:rPr>
                <w:rFonts w:ascii="Arial Narrow" w:hAnsi="Arial Narrow" w:cs="Arial Narrow"/>
                <w:sz w:val="22"/>
                <w:szCs w:val="22"/>
                <w:lang w:val="fr-FR"/>
              </w:rPr>
              <w:t xml:space="preserve"> si les négociations </w:t>
            </w:r>
            <w:r>
              <w:rPr>
                <w:rFonts w:ascii="Arial Narrow" w:hAnsi="Arial Narrow" w:cs="Arial Narrow"/>
                <w:sz w:val="22"/>
                <w:szCs w:val="22"/>
                <w:lang w:val="fr-FR"/>
              </w:rPr>
              <w:t>se poursuivent</w:t>
            </w:r>
            <w:r w:rsidRPr="00AF5BFD">
              <w:rPr>
                <w:rFonts w:ascii="Arial Narrow" w:hAnsi="Arial Narrow" w:cs="Arial Narrow"/>
                <w:sz w:val="22"/>
                <w:szCs w:val="22"/>
                <w:lang w:val="fr-FR"/>
              </w:rPr>
              <w:t xml:space="preserve"> sur la même voie que cette année, la COP 17 est vouée à l'échec. Jusqu'à présent, les pays n'ont pas utilisé l'élan positif des négociations climatiques de Cancun pour obtenir </w:t>
            </w:r>
            <w:r>
              <w:rPr>
                <w:rFonts w:ascii="Arial Narrow" w:hAnsi="Arial Narrow" w:cs="Arial Narrow"/>
                <w:sz w:val="22"/>
                <w:szCs w:val="22"/>
                <w:lang w:val="fr-FR"/>
              </w:rPr>
              <w:t>des</w:t>
            </w:r>
            <w:r w:rsidRPr="00AF5BFD">
              <w:rPr>
                <w:rFonts w:ascii="Arial Narrow" w:hAnsi="Arial Narrow" w:cs="Arial Narrow"/>
                <w:sz w:val="22"/>
                <w:szCs w:val="22"/>
                <w:lang w:val="fr-FR"/>
              </w:rPr>
              <w:t xml:space="preserve"> résultat</w:t>
            </w:r>
            <w:r>
              <w:rPr>
                <w:rFonts w:ascii="Arial Narrow" w:hAnsi="Arial Narrow" w:cs="Arial Narrow"/>
                <w:sz w:val="22"/>
                <w:szCs w:val="22"/>
                <w:lang w:val="fr-FR"/>
              </w:rPr>
              <w:t>s</w:t>
            </w:r>
            <w:r w:rsidRPr="00AF5BFD">
              <w:rPr>
                <w:rFonts w:ascii="Arial Narrow" w:hAnsi="Arial Narrow" w:cs="Arial Narrow"/>
                <w:sz w:val="22"/>
                <w:szCs w:val="22"/>
                <w:lang w:val="fr-FR"/>
              </w:rPr>
              <w:t xml:space="preserve"> plus ambitieux</w:t>
            </w:r>
            <w:r>
              <w:rPr>
                <w:rFonts w:ascii="Arial Narrow" w:hAnsi="Arial Narrow" w:cs="Arial Narrow"/>
                <w:sz w:val="22"/>
                <w:szCs w:val="22"/>
                <w:lang w:val="fr-FR"/>
              </w:rPr>
              <w:t>, ni</w:t>
            </w:r>
            <w:r w:rsidRPr="00AF5BFD">
              <w:rPr>
                <w:rFonts w:ascii="Arial Narrow" w:hAnsi="Arial Narrow" w:cs="Arial Narrow"/>
                <w:sz w:val="22"/>
                <w:szCs w:val="22"/>
                <w:lang w:val="fr-FR"/>
              </w:rPr>
              <w:t xml:space="preserve"> même respecter les accords de base qui y avaient été </w:t>
            </w:r>
            <w:r>
              <w:rPr>
                <w:rFonts w:ascii="Arial Narrow" w:hAnsi="Arial Narrow" w:cs="Arial Narrow"/>
                <w:sz w:val="22"/>
                <w:szCs w:val="22"/>
                <w:lang w:val="fr-FR"/>
              </w:rPr>
              <w:t>conclus</w:t>
            </w:r>
            <w:r w:rsidRPr="00AF5BFD">
              <w:rPr>
                <w:rFonts w:ascii="Arial Narrow" w:hAnsi="Arial Narrow" w:cs="Arial Narrow"/>
                <w:sz w:val="22"/>
                <w:szCs w:val="22"/>
                <w:lang w:val="fr-FR"/>
              </w:rPr>
              <w:t xml:space="preserve">. Ils n'ont </w:t>
            </w:r>
            <w:r>
              <w:rPr>
                <w:rFonts w:ascii="Arial Narrow" w:hAnsi="Arial Narrow" w:cs="Arial Narrow"/>
                <w:sz w:val="22"/>
                <w:szCs w:val="22"/>
                <w:lang w:val="fr-FR"/>
              </w:rPr>
              <w:t>toujours pas</w:t>
            </w:r>
            <w:r w:rsidRPr="00AF5BFD">
              <w:rPr>
                <w:rFonts w:ascii="Arial Narrow" w:hAnsi="Arial Narrow" w:cs="Arial Narrow"/>
                <w:sz w:val="22"/>
                <w:szCs w:val="22"/>
                <w:lang w:val="fr-FR"/>
              </w:rPr>
              <w:t xml:space="preserve"> garanti </w:t>
            </w:r>
            <w:r>
              <w:rPr>
                <w:rFonts w:ascii="Arial Narrow" w:hAnsi="Arial Narrow" w:cs="Arial Narrow"/>
                <w:sz w:val="22"/>
                <w:szCs w:val="22"/>
                <w:lang w:val="fr-FR"/>
              </w:rPr>
              <w:t>de</w:t>
            </w:r>
            <w:r w:rsidRPr="00AF5BFD">
              <w:rPr>
                <w:rFonts w:ascii="Arial Narrow" w:hAnsi="Arial Narrow" w:cs="Arial Narrow"/>
                <w:sz w:val="22"/>
                <w:szCs w:val="22"/>
                <w:lang w:val="fr-FR"/>
              </w:rPr>
              <w:t xml:space="preserve"> base solide </w:t>
            </w:r>
            <w:r>
              <w:rPr>
                <w:rFonts w:ascii="Arial Narrow" w:hAnsi="Arial Narrow" w:cs="Arial Narrow"/>
                <w:sz w:val="22"/>
                <w:szCs w:val="22"/>
                <w:lang w:val="fr-FR"/>
              </w:rPr>
              <w:t>afin d’assurer de</w:t>
            </w:r>
            <w:r w:rsidRPr="00AF5BFD">
              <w:rPr>
                <w:rFonts w:ascii="Arial Narrow" w:hAnsi="Arial Narrow" w:cs="Arial Narrow"/>
                <w:sz w:val="22"/>
                <w:szCs w:val="22"/>
                <w:lang w:val="fr-FR"/>
              </w:rPr>
              <w:t xml:space="preserve">s résultats justes, équilibrés et crédibles à Durban. </w:t>
            </w:r>
          </w:p>
          <w:p w:rsidR="00D05EBB" w:rsidRPr="00AF5BFD" w:rsidRDefault="00D05EBB" w:rsidP="00AF5BFD">
            <w:pPr>
              <w:jc w:val="both"/>
              <w:rPr>
                <w:rFonts w:ascii="Arial Narrow" w:hAnsi="Arial Narrow" w:cs="Arial"/>
                <w:lang w:val="fr-FR"/>
              </w:rPr>
            </w:pPr>
          </w:p>
          <w:p w:rsidR="00D05EBB" w:rsidRPr="00AF5BFD" w:rsidRDefault="00D05EBB" w:rsidP="00AF5BFD">
            <w:pPr>
              <w:jc w:val="both"/>
              <w:rPr>
                <w:rFonts w:ascii="Arial Narrow" w:hAnsi="Arial Narrow" w:cs="Arial"/>
                <w:lang w:val="fr-FR"/>
              </w:rPr>
            </w:pPr>
            <w:r w:rsidRPr="00AF5BFD">
              <w:rPr>
                <w:rFonts w:ascii="Arial Narrow" w:hAnsi="Arial Narrow" w:cs="Arial Narrow"/>
                <w:sz w:val="22"/>
                <w:szCs w:val="22"/>
                <w:lang w:val="fr-FR"/>
              </w:rPr>
              <w:t xml:space="preserve">Parmi les grandes questions, la plus importante concerne </w:t>
            </w:r>
            <w:r>
              <w:rPr>
                <w:rFonts w:ascii="Arial Narrow" w:hAnsi="Arial Narrow" w:cs="Arial Narrow"/>
                <w:sz w:val="22"/>
                <w:szCs w:val="22"/>
                <w:lang w:val="fr-FR"/>
              </w:rPr>
              <w:t>l’avenir</w:t>
            </w:r>
            <w:r w:rsidRPr="00AF5BFD">
              <w:rPr>
                <w:rFonts w:ascii="Arial Narrow" w:hAnsi="Arial Narrow" w:cs="Arial Narrow"/>
                <w:sz w:val="22"/>
                <w:szCs w:val="22"/>
                <w:lang w:val="fr-FR"/>
              </w:rPr>
              <w:t xml:space="preserve"> du Protocole</w:t>
            </w:r>
            <w:r>
              <w:rPr>
                <w:rFonts w:ascii="Arial Narrow" w:hAnsi="Arial Narrow" w:cs="Arial Narrow"/>
                <w:sz w:val="22"/>
                <w:szCs w:val="22"/>
                <w:lang w:val="fr-FR"/>
              </w:rPr>
              <w:t xml:space="preserve"> de</w:t>
            </w:r>
            <w:r w:rsidRPr="00AF5BFD">
              <w:rPr>
                <w:rFonts w:ascii="Arial Narrow" w:hAnsi="Arial Narrow" w:cs="Arial Narrow"/>
                <w:sz w:val="22"/>
                <w:szCs w:val="22"/>
                <w:lang w:val="fr-FR"/>
              </w:rPr>
              <w:t xml:space="preserve"> Kyoto. Ce dernier </w:t>
            </w:r>
            <w:r>
              <w:rPr>
                <w:rFonts w:ascii="Arial Narrow" w:hAnsi="Arial Narrow" w:cs="Arial Narrow"/>
                <w:sz w:val="22"/>
                <w:szCs w:val="22"/>
                <w:lang w:val="fr-FR"/>
              </w:rPr>
              <w:t>constitue</w:t>
            </w:r>
            <w:r w:rsidRPr="00AF5BFD">
              <w:rPr>
                <w:rFonts w:ascii="Arial Narrow" w:hAnsi="Arial Narrow" w:cs="Arial Narrow"/>
                <w:sz w:val="22"/>
                <w:szCs w:val="22"/>
                <w:lang w:val="fr-FR"/>
              </w:rPr>
              <w:t xml:space="preserve"> actuellement le seul engagement international </w:t>
            </w:r>
            <w:r>
              <w:rPr>
                <w:rFonts w:ascii="Arial Narrow" w:hAnsi="Arial Narrow" w:cs="Arial Narrow"/>
                <w:sz w:val="22"/>
                <w:szCs w:val="22"/>
                <w:lang w:val="fr-FR"/>
              </w:rPr>
              <w:t>irrévocable</w:t>
            </w:r>
            <w:r w:rsidRPr="00AF5BFD">
              <w:rPr>
                <w:rFonts w:ascii="Arial Narrow" w:hAnsi="Arial Narrow" w:cs="Arial Narrow"/>
                <w:sz w:val="22"/>
                <w:szCs w:val="22"/>
                <w:lang w:val="fr-FR"/>
              </w:rPr>
              <w:t xml:space="preserve"> </w:t>
            </w:r>
            <w:r>
              <w:rPr>
                <w:rFonts w:ascii="Arial Narrow" w:hAnsi="Arial Narrow" w:cs="Arial Narrow"/>
                <w:sz w:val="22"/>
                <w:szCs w:val="22"/>
                <w:lang w:val="fr-FR"/>
              </w:rPr>
              <w:t>quant à</w:t>
            </w:r>
            <w:r w:rsidRPr="00AF5BFD">
              <w:rPr>
                <w:rFonts w:ascii="Arial Narrow" w:hAnsi="Arial Narrow" w:cs="Arial Narrow"/>
                <w:sz w:val="22"/>
                <w:szCs w:val="22"/>
                <w:lang w:val="fr-FR"/>
              </w:rPr>
              <w:t xml:space="preserve"> la réduction des émissions de gaz à effet de serre</w:t>
            </w:r>
            <w:r>
              <w:rPr>
                <w:rFonts w:ascii="Arial Narrow" w:hAnsi="Arial Narrow" w:cs="Arial Narrow"/>
                <w:sz w:val="22"/>
                <w:szCs w:val="22"/>
                <w:lang w:val="fr-FR"/>
              </w:rPr>
              <w:t>.</w:t>
            </w:r>
            <w:r w:rsidRPr="00AF5BFD">
              <w:rPr>
                <w:rFonts w:ascii="Arial Narrow" w:hAnsi="Arial Narrow" w:cs="Arial Narrow"/>
                <w:sz w:val="22"/>
                <w:szCs w:val="22"/>
                <w:lang w:val="fr-FR"/>
              </w:rPr>
              <w:t xml:space="preserve"> </w:t>
            </w:r>
            <w:r>
              <w:rPr>
                <w:rFonts w:ascii="Arial Narrow" w:hAnsi="Arial Narrow" w:cs="Arial Narrow"/>
                <w:sz w:val="22"/>
                <w:szCs w:val="22"/>
                <w:lang w:val="fr-FR"/>
              </w:rPr>
              <w:t>Ce protocole</w:t>
            </w:r>
            <w:r w:rsidRPr="00AF5BFD">
              <w:rPr>
                <w:rFonts w:ascii="Arial Narrow" w:hAnsi="Arial Narrow" w:cs="Arial Narrow"/>
                <w:sz w:val="22"/>
                <w:szCs w:val="22"/>
                <w:lang w:val="fr-FR"/>
              </w:rPr>
              <w:t xml:space="preserve"> est donc primordial</w:t>
            </w:r>
            <w:r>
              <w:rPr>
                <w:rFonts w:ascii="Arial Narrow" w:hAnsi="Arial Narrow" w:cs="Arial Narrow"/>
                <w:sz w:val="22"/>
                <w:szCs w:val="22"/>
                <w:lang w:val="fr-FR"/>
              </w:rPr>
              <w:t>, mais</w:t>
            </w:r>
            <w:r w:rsidRPr="00AF5BFD">
              <w:rPr>
                <w:rFonts w:ascii="Arial Narrow" w:hAnsi="Arial Narrow" w:cs="Arial Narrow"/>
                <w:sz w:val="22"/>
                <w:szCs w:val="22"/>
                <w:lang w:val="fr-FR"/>
              </w:rPr>
              <w:t xml:space="preserve"> il prend fin dans un an.  L'UE a proposé de le prolonger</w:t>
            </w:r>
            <w:r>
              <w:rPr>
                <w:rFonts w:ascii="Arial Narrow" w:hAnsi="Arial Narrow" w:cs="Arial Narrow"/>
                <w:sz w:val="22"/>
                <w:szCs w:val="22"/>
                <w:lang w:val="fr-FR"/>
              </w:rPr>
              <w:t xml:space="preserve"> à condition que</w:t>
            </w:r>
            <w:r w:rsidRPr="00AF5BFD">
              <w:rPr>
                <w:rFonts w:ascii="Arial Narrow" w:hAnsi="Arial Narrow" w:cs="Arial Narrow"/>
                <w:sz w:val="22"/>
                <w:szCs w:val="22"/>
                <w:lang w:val="fr-FR"/>
              </w:rPr>
              <w:t xml:space="preserve"> d'autres pays se joignent à elle. Mais les</w:t>
            </w:r>
            <w:r>
              <w:rPr>
                <w:rFonts w:ascii="Arial Narrow" w:hAnsi="Arial Narrow" w:cs="Arial Narrow"/>
                <w:sz w:val="22"/>
                <w:szCs w:val="22"/>
                <w:lang w:val="fr-FR"/>
              </w:rPr>
              <w:t xml:space="preserve"> principaux</w:t>
            </w:r>
            <w:r w:rsidRPr="00AF5BFD">
              <w:rPr>
                <w:rFonts w:ascii="Arial Narrow" w:hAnsi="Arial Narrow" w:cs="Arial Narrow"/>
                <w:sz w:val="22"/>
                <w:szCs w:val="22"/>
                <w:lang w:val="fr-FR"/>
              </w:rPr>
              <w:t xml:space="preserve"> pays</w:t>
            </w:r>
            <w:r>
              <w:rPr>
                <w:rFonts w:ascii="Arial Narrow" w:hAnsi="Arial Narrow" w:cs="Arial Narrow"/>
                <w:sz w:val="22"/>
                <w:szCs w:val="22"/>
                <w:lang w:val="fr-FR"/>
              </w:rPr>
              <w:t xml:space="preserve"> </w:t>
            </w:r>
            <w:r w:rsidRPr="00AF5BFD">
              <w:rPr>
                <w:rFonts w:ascii="Arial Narrow" w:hAnsi="Arial Narrow" w:cs="Arial Narrow"/>
                <w:sz w:val="22"/>
                <w:szCs w:val="22"/>
                <w:lang w:val="fr-FR"/>
              </w:rPr>
              <w:t>développés, comme le Japon, la Russie et le Canada</w:t>
            </w:r>
            <w:r>
              <w:rPr>
                <w:rFonts w:ascii="Arial Narrow" w:hAnsi="Arial Narrow" w:cs="Arial Narrow"/>
                <w:sz w:val="22"/>
                <w:szCs w:val="22"/>
                <w:lang w:val="fr-FR"/>
              </w:rPr>
              <w:t>,</w:t>
            </w:r>
            <w:r w:rsidRPr="00AF5BFD">
              <w:rPr>
                <w:rFonts w:ascii="Arial Narrow" w:hAnsi="Arial Narrow" w:cs="Arial Narrow"/>
                <w:sz w:val="22"/>
                <w:szCs w:val="22"/>
                <w:lang w:val="fr-FR"/>
              </w:rPr>
              <w:t xml:space="preserve"> refusent de soutenir la proposition de l'UE si les pays en </w:t>
            </w:r>
            <w:r>
              <w:rPr>
                <w:rFonts w:ascii="Arial Narrow" w:hAnsi="Arial Narrow" w:cs="Arial Narrow"/>
                <w:sz w:val="22"/>
                <w:szCs w:val="22"/>
                <w:lang w:val="fr-FR"/>
              </w:rPr>
              <w:t xml:space="preserve">voie de </w:t>
            </w:r>
            <w:r w:rsidRPr="00AF5BFD">
              <w:rPr>
                <w:rFonts w:ascii="Arial Narrow" w:hAnsi="Arial Narrow" w:cs="Arial Narrow"/>
                <w:sz w:val="22"/>
                <w:szCs w:val="22"/>
                <w:lang w:val="fr-FR"/>
              </w:rPr>
              <w:t xml:space="preserve">développement ne </w:t>
            </w:r>
            <w:r>
              <w:rPr>
                <w:rFonts w:ascii="Arial Narrow" w:hAnsi="Arial Narrow" w:cs="Arial Narrow"/>
                <w:sz w:val="22"/>
                <w:szCs w:val="22"/>
                <w:lang w:val="fr-FR"/>
              </w:rPr>
              <w:t>s’y engagent</w:t>
            </w:r>
            <w:r w:rsidRPr="00AF5BFD">
              <w:rPr>
                <w:rFonts w:ascii="Arial Narrow" w:hAnsi="Arial Narrow" w:cs="Arial Narrow"/>
                <w:sz w:val="22"/>
                <w:szCs w:val="22"/>
                <w:lang w:val="fr-FR"/>
              </w:rPr>
              <w:t xml:space="preserve"> pas également.  </w:t>
            </w:r>
          </w:p>
          <w:p w:rsidR="00D05EBB" w:rsidRPr="00AF5BFD" w:rsidRDefault="00D05EBB" w:rsidP="00AF5BFD">
            <w:pPr>
              <w:jc w:val="both"/>
              <w:rPr>
                <w:rFonts w:ascii="Arial Narrow" w:hAnsi="Arial Narrow" w:cs="Arial"/>
                <w:lang w:val="fr-FR"/>
              </w:rPr>
            </w:pPr>
          </w:p>
          <w:p w:rsidR="00D05EBB" w:rsidRPr="00AF5BFD" w:rsidRDefault="00D05EBB" w:rsidP="00AF5BFD">
            <w:pPr>
              <w:jc w:val="both"/>
              <w:rPr>
                <w:rFonts w:ascii="Arial Narrow" w:hAnsi="Arial Narrow" w:cs="Arial"/>
                <w:lang w:val="fr-FR"/>
              </w:rPr>
            </w:pPr>
            <w:r w:rsidRPr="00AF5BFD">
              <w:rPr>
                <w:rFonts w:ascii="Arial Narrow" w:hAnsi="Arial Narrow" w:cs="Arial Narrow"/>
                <w:sz w:val="22"/>
                <w:szCs w:val="22"/>
                <w:lang w:val="fr-FR"/>
              </w:rPr>
              <w:t xml:space="preserve">De leur côté, les pays en </w:t>
            </w:r>
            <w:r>
              <w:rPr>
                <w:rFonts w:ascii="Arial Narrow" w:hAnsi="Arial Narrow" w:cs="Arial Narrow"/>
                <w:sz w:val="22"/>
                <w:szCs w:val="22"/>
                <w:lang w:val="fr-FR"/>
              </w:rPr>
              <w:t xml:space="preserve">voie de </w:t>
            </w:r>
            <w:r w:rsidRPr="00AF5BFD">
              <w:rPr>
                <w:rFonts w:ascii="Arial Narrow" w:hAnsi="Arial Narrow" w:cs="Arial Narrow"/>
                <w:sz w:val="22"/>
                <w:szCs w:val="22"/>
                <w:lang w:val="fr-FR"/>
              </w:rPr>
              <w:t xml:space="preserve">développement ont signalé qu'un accord sur la </w:t>
            </w:r>
            <w:r>
              <w:rPr>
                <w:rFonts w:ascii="Arial Narrow" w:hAnsi="Arial Narrow" w:cs="Arial Narrow"/>
                <w:sz w:val="22"/>
                <w:szCs w:val="22"/>
                <w:lang w:val="fr-FR"/>
              </w:rPr>
              <w:t>poursuite</w:t>
            </w:r>
            <w:r w:rsidRPr="00AF5BFD">
              <w:rPr>
                <w:rFonts w:ascii="Arial Narrow" w:hAnsi="Arial Narrow" w:cs="Arial Narrow"/>
                <w:sz w:val="22"/>
                <w:szCs w:val="22"/>
                <w:lang w:val="fr-FR"/>
              </w:rPr>
              <w:t xml:space="preserve"> du Protoc</w:t>
            </w:r>
            <w:r>
              <w:rPr>
                <w:rFonts w:ascii="Arial Narrow" w:hAnsi="Arial Narrow" w:cs="Arial Narrow"/>
                <w:sz w:val="22"/>
                <w:szCs w:val="22"/>
                <w:lang w:val="fr-FR"/>
              </w:rPr>
              <w:t>o</w:t>
            </w:r>
            <w:r w:rsidRPr="00AF5BFD">
              <w:rPr>
                <w:rFonts w:ascii="Arial Narrow" w:hAnsi="Arial Narrow" w:cs="Arial Narrow"/>
                <w:sz w:val="22"/>
                <w:szCs w:val="22"/>
                <w:lang w:val="fr-FR"/>
              </w:rPr>
              <w:t xml:space="preserve">le de Kyoto </w:t>
            </w:r>
            <w:r>
              <w:rPr>
                <w:rFonts w:ascii="Arial Narrow" w:hAnsi="Arial Narrow" w:cs="Arial Narrow"/>
                <w:sz w:val="22"/>
                <w:szCs w:val="22"/>
                <w:lang w:val="fr-FR"/>
              </w:rPr>
              <w:t>constituait</w:t>
            </w:r>
            <w:r w:rsidRPr="00AF5BFD">
              <w:rPr>
                <w:rFonts w:ascii="Arial Narrow" w:hAnsi="Arial Narrow" w:cs="Arial Narrow"/>
                <w:sz w:val="22"/>
                <w:szCs w:val="22"/>
                <w:lang w:val="fr-FR"/>
              </w:rPr>
              <w:t xml:space="preserve"> la base de négociations d'une proposition équilibrée.  Mais à moins que les pays en</w:t>
            </w:r>
            <w:r>
              <w:rPr>
                <w:rFonts w:ascii="Arial Narrow" w:hAnsi="Arial Narrow" w:cs="Arial Narrow"/>
                <w:sz w:val="22"/>
                <w:szCs w:val="22"/>
                <w:lang w:val="fr-FR"/>
              </w:rPr>
              <w:t xml:space="preserve"> voie de</w:t>
            </w:r>
            <w:r w:rsidRPr="00AF5BFD">
              <w:rPr>
                <w:rFonts w:ascii="Arial Narrow" w:hAnsi="Arial Narrow" w:cs="Arial Narrow"/>
                <w:sz w:val="22"/>
                <w:szCs w:val="22"/>
                <w:lang w:val="fr-FR"/>
              </w:rPr>
              <w:t xml:space="preserve"> développement soient également prêts à prendre des engagements </w:t>
            </w:r>
            <w:r>
              <w:rPr>
                <w:rFonts w:ascii="Arial Narrow" w:hAnsi="Arial Narrow" w:cs="Arial Narrow"/>
                <w:sz w:val="22"/>
                <w:szCs w:val="22"/>
                <w:lang w:val="fr-FR"/>
              </w:rPr>
              <w:t>irrévocables à l’avenir</w:t>
            </w:r>
            <w:r w:rsidRPr="00AF5BFD">
              <w:rPr>
                <w:rFonts w:ascii="Arial Narrow" w:hAnsi="Arial Narrow" w:cs="Arial Narrow"/>
                <w:sz w:val="22"/>
                <w:szCs w:val="22"/>
                <w:lang w:val="fr-FR"/>
              </w:rPr>
              <w:t xml:space="preserve">, il sera très difficile de trouver une solution </w:t>
            </w:r>
            <w:r>
              <w:rPr>
                <w:rFonts w:ascii="Arial Narrow" w:hAnsi="Arial Narrow" w:cs="Arial Narrow"/>
                <w:sz w:val="22"/>
                <w:szCs w:val="22"/>
                <w:lang w:val="fr-FR"/>
              </w:rPr>
              <w:t>pour la gestion de l’emballement</w:t>
            </w:r>
            <w:r w:rsidRPr="00AF5BFD">
              <w:rPr>
                <w:rFonts w:ascii="Arial Narrow" w:hAnsi="Arial Narrow" w:cs="Arial Narrow"/>
                <w:sz w:val="22"/>
                <w:szCs w:val="22"/>
                <w:lang w:val="fr-FR"/>
              </w:rPr>
              <w:t xml:space="preserve"> du changement climatique. Cette impasse menace les accords sur toutes les autres questions qui attendent des réponses urgen</w:t>
            </w:r>
            <w:r>
              <w:rPr>
                <w:rFonts w:ascii="Arial Narrow" w:hAnsi="Arial Narrow" w:cs="Arial Narrow"/>
                <w:sz w:val="22"/>
                <w:szCs w:val="22"/>
                <w:lang w:val="fr-FR"/>
              </w:rPr>
              <w:t>t</w:t>
            </w:r>
            <w:r w:rsidRPr="00AF5BFD">
              <w:rPr>
                <w:rFonts w:ascii="Arial Narrow" w:hAnsi="Arial Narrow" w:cs="Arial Narrow"/>
                <w:sz w:val="22"/>
                <w:szCs w:val="22"/>
                <w:lang w:val="fr-FR"/>
              </w:rPr>
              <w:t xml:space="preserve">es </w:t>
            </w:r>
            <w:r>
              <w:rPr>
                <w:rFonts w:ascii="Arial Narrow" w:hAnsi="Arial Narrow" w:cs="Arial Narrow"/>
                <w:sz w:val="22"/>
                <w:szCs w:val="22"/>
                <w:lang w:val="fr-FR"/>
              </w:rPr>
              <w:t>lors de</w:t>
            </w:r>
            <w:r w:rsidRPr="00AF5BFD">
              <w:rPr>
                <w:rFonts w:ascii="Arial Narrow" w:hAnsi="Arial Narrow" w:cs="Arial Narrow"/>
                <w:sz w:val="22"/>
                <w:szCs w:val="22"/>
                <w:lang w:val="fr-FR"/>
              </w:rPr>
              <w:t xml:space="preserve"> la COP 17.</w:t>
            </w:r>
          </w:p>
          <w:p w:rsidR="00D05EBB" w:rsidRPr="00AF5BFD" w:rsidRDefault="00D05EBB" w:rsidP="00AF5BFD">
            <w:pPr>
              <w:jc w:val="both"/>
              <w:rPr>
                <w:rFonts w:ascii="Arial Narrow" w:hAnsi="Arial Narrow" w:cs="Arial"/>
                <w:lang w:val="fr-FR"/>
              </w:rPr>
            </w:pPr>
          </w:p>
          <w:p w:rsidR="00D05EBB" w:rsidRPr="00AF5BFD" w:rsidRDefault="00D05EBB" w:rsidP="00AF5BFD">
            <w:pPr>
              <w:jc w:val="both"/>
              <w:rPr>
                <w:rFonts w:ascii="Arial Narrow" w:hAnsi="Arial Narrow" w:cs="Arial"/>
                <w:lang w:val="fr-FR"/>
              </w:rPr>
            </w:pPr>
            <w:r w:rsidRPr="00AF5BFD">
              <w:rPr>
                <w:rFonts w:ascii="Arial Narrow" w:hAnsi="Arial Narrow" w:cs="Arial Narrow"/>
                <w:sz w:val="22"/>
                <w:szCs w:val="22"/>
                <w:lang w:val="fr-FR"/>
              </w:rPr>
              <w:t xml:space="preserve">La deuxième </w:t>
            </w:r>
            <w:r>
              <w:rPr>
                <w:rFonts w:ascii="Arial Narrow" w:hAnsi="Arial Narrow" w:cs="Arial Narrow"/>
                <w:sz w:val="22"/>
                <w:szCs w:val="22"/>
                <w:lang w:val="fr-FR"/>
              </w:rPr>
              <w:t xml:space="preserve">grande </w:t>
            </w:r>
            <w:r w:rsidRPr="00AF5BFD">
              <w:rPr>
                <w:rFonts w:ascii="Arial Narrow" w:hAnsi="Arial Narrow" w:cs="Arial Narrow"/>
                <w:sz w:val="22"/>
                <w:szCs w:val="22"/>
                <w:lang w:val="fr-FR"/>
              </w:rPr>
              <w:t xml:space="preserve">question concerne le financement à long-terme, </w:t>
            </w:r>
            <w:r>
              <w:rPr>
                <w:rFonts w:ascii="Arial Narrow" w:hAnsi="Arial Narrow" w:cs="Arial Narrow"/>
                <w:sz w:val="22"/>
                <w:szCs w:val="22"/>
                <w:lang w:val="fr-FR"/>
              </w:rPr>
              <w:t>financement qui permettrait</w:t>
            </w:r>
            <w:r w:rsidRPr="00AF5BFD">
              <w:rPr>
                <w:rFonts w:ascii="Arial Narrow" w:hAnsi="Arial Narrow" w:cs="Arial Narrow"/>
                <w:sz w:val="22"/>
                <w:szCs w:val="22"/>
                <w:lang w:val="fr-FR"/>
              </w:rPr>
              <w:t xml:space="preserve"> de réduire les émissions et de </w:t>
            </w:r>
            <w:r>
              <w:rPr>
                <w:rFonts w:ascii="Arial Narrow" w:hAnsi="Arial Narrow" w:cs="Arial Narrow"/>
                <w:sz w:val="22"/>
                <w:szCs w:val="22"/>
                <w:lang w:val="fr-FR"/>
              </w:rPr>
              <w:t>financer</w:t>
            </w:r>
            <w:r w:rsidRPr="00AF5BFD">
              <w:rPr>
                <w:rFonts w:ascii="Arial Narrow" w:hAnsi="Arial Narrow" w:cs="Arial Narrow"/>
                <w:sz w:val="22"/>
                <w:szCs w:val="22"/>
                <w:lang w:val="fr-FR"/>
              </w:rPr>
              <w:t xml:space="preserve"> les adaptations aux impacts climatiques, dont nous avons urgemment besoin. Cela </w:t>
            </w:r>
            <w:r>
              <w:rPr>
                <w:rFonts w:ascii="Arial Narrow" w:hAnsi="Arial Narrow" w:cs="Arial Narrow"/>
                <w:sz w:val="22"/>
                <w:szCs w:val="22"/>
                <w:lang w:val="fr-FR"/>
              </w:rPr>
              <w:t>inclut</w:t>
            </w:r>
            <w:r w:rsidRPr="00AF5BFD">
              <w:rPr>
                <w:rFonts w:ascii="Arial Narrow" w:hAnsi="Arial Narrow" w:cs="Arial Narrow"/>
                <w:sz w:val="22"/>
                <w:szCs w:val="22"/>
                <w:lang w:val="fr-FR"/>
              </w:rPr>
              <w:t xml:space="preserve"> les accords sur la gestion du Fonds vert pour le climat des Nations Unies, ainsi que le financement des 100 milliards de dollars américains promis par les pays développés à Copenhague. Un accord consensuel du comité de transition, qui a pour tâche de mettre en place le Fonds vert pour le climat, a été bloqué par les objections de deux pays. Par conséquent, chacun des pays présents à Durban peut ré</w:t>
            </w:r>
            <w:r>
              <w:rPr>
                <w:rFonts w:ascii="Arial Narrow" w:hAnsi="Arial Narrow" w:cs="Arial Narrow"/>
                <w:sz w:val="22"/>
                <w:szCs w:val="22"/>
                <w:lang w:val="fr-FR"/>
              </w:rPr>
              <w:t>-</w:t>
            </w:r>
            <w:r w:rsidRPr="00AF5BFD">
              <w:rPr>
                <w:rFonts w:ascii="Arial Narrow" w:hAnsi="Arial Narrow" w:cs="Arial Narrow"/>
                <w:sz w:val="22"/>
                <w:szCs w:val="22"/>
                <w:lang w:val="fr-FR"/>
              </w:rPr>
              <w:t xml:space="preserve">ouvrir les négociations sur le texte et </w:t>
            </w:r>
            <w:r>
              <w:rPr>
                <w:rFonts w:ascii="Arial Narrow" w:hAnsi="Arial Narrow" w:cs="Arial Narrow"/>
                <w:sz w:val="22"/>
                <w:szCs w:val="22"/>
                <w:lang w:val="fr-FR"/>
              </w:rPr>
              <w:t>défaire</w:t>
            </w:r>
            <w:r w:rsidRPr="00AF5BFD">
              <w:rPr>
                <w:rFonts w:ascii="Arial Narrow" w:hAnsi="Arial Narrow" w:cs="Arial Narrow"/>
                <w:sz w:val="22"/>
                <w:szCs w:val="22"/>
                <w:lang w:val="fr-FR"/>
              </w:rPr>
              <w:t xml:space="preserve"> les compromis à l'équilibre fragile obtenus par le comité de transition.</w:t>
            </w:r>
          </w:p>
          <w:p w:rsidR="00D05EBB" w:rsidRPr="00AF5BFD" w:rsidRDefault="00D05EBB" w:rsidP="00AF5BFD">
            <w:pPr>
              <w:jc w:val="both"/>
              <w:rPr>
                <w:rFonts w:ascii="Arial Narrow" w:hAnsi="Arial Narrow" w:cs="Arial"/>
                <w:lang w:val="fr-FR"/>
              </w:rPr>
            </w:pPr>
          </w:p>
          <w:p w:rsidR="00D05EBB" w:rsidRPr="00AF5BFD" w:rsidRDefault="00D05EBB" w:rsidP="00AF5BFD">
            <w:pPr>
              <w:jc w:val="both"/>
              <w:rPr>
                <w:rFonts w:ascii="Arial Narrow" w:hAnsi="Arial Narrow" w:cs="Arial"/>
                <w:lang w:val="fr-FR"/>
              </w:rPr>
            </w:pPr>
            <w:r w:rsidRPr="00AF5BFD">
              <w:rPr>
                <w:rFonts w:ascii="Arial Narrow" w:hAnsi="Arial Narrow" w:cs="Arial Narrow"/>
                <w:sz w:val="22"/>
                <w:szCs w:val="22"/>
                <w:lang w:val="fr-FR"/>
              </w:rPr>
              <w:t xml:space="preserve">Le WWF s'inquiète du potentiel de rupture des négociations à Durban. Nous ne souhaitons pas être alarmistes, mais nous </w:t>
            </w:r>
            <w:r>
              <w:rPr>
                <w:rFonts w:ascii="Arial Narrow" w:hAnsi="Arial Narrow" w:cs="Arial Narrow"/>
                <w:sz w:val="22"/>
                <w:szCs w:val="22"/>
                <w:lang w:val="fr-FR"/>
              </w:rPr>
              <w:t>souhaitons</w:t>
            </w:r>
            <w:r w:rsidRPr="00AF5BFD">
              <w:rPr>
                <w:rFonts w:ascii="Arial Narrow" w:hAnsi="Arial Narrow" w:cs="Arial Narrow"/>
                <w:sz w:val="22"/>
                <w:szCs w:val="22"/>
                <w:lang w:val="fr-FR"/>
              </w:rPr>
              <w:t xml:space="preserve"> avertir nos dirigeants que leurs approches actuelles signifient qu'ils risquent de </w:t>
            </w:r>
            <w:r>
              <w:rPr>
                <w:rFonts w:ascii="Arial Narrow" w:hAnsi="Arial Narrow" w:cs="Arial Narrow"/>
                <w:sz w:val="22"/>
                <w:szCs w:val="22"/>
                <w:lang w:val="fr-FR"/>
              </w:rPr>
              <w:t xml:space="preserve">ne </w:t>
            </w:r>
            <w:r w:rsidRPr="00AF5BFD">
              <w:rPr>
                <w:rFonts w:ascii="Arial Narrow" w:hAnsi="Arial Narrow" w:cs="Arial Narrow"/>
                <w:sz w:val="22"/>
                <w:szCs w:val="22"/>
                <w:lang w:val="fr-FR"/>
              </w:rPr>
              <w:t xml:space="preserve">pas obtenir d'accord </w:t>
            </w:r>
            <w:r>
              <w:rPr>
                <w:rFonts w:ascii="Arial Narrow" w:hAnsi="Arial Narrow" w:cs="Arial Narrow"/>
                <w:sz w:val="22"/>
                <w:szCs w:val="22"/>
                <w:lang w:val="fr-FR"/>
              </w:rPr>
              <w:t>minimum</w:t>
            </w:r>
            <w:r w:rsidRPr="00AF5BFD">
              <w:rPr>
                <w:rFonts w:ascii="Arial Narrow" w:hAnsi="Arial Narrow" w:cs="Arial Narrow"/>
                <w:sz w:val="22"/>
                <w:szCs w:val="22"/>
                <w:lang w:val="fr-FR"/>
              </w:rPr>
              <w:t xml:space="preserve"> acceptable à Durban</w:t>
            </w:r>
            <w:r>
              <w:rPr>
                <w:rFonts w:ascii="Arial Narrow" w:hAnsi="Arial Narrow" w:cs="Arial Narrow"/>
                <w:sz w:val="22"/>
                <w:szCs w:val="22"/>
                <w:lang w:val="fr-FR"/>
              </w:rPr>
              <w:t>,</w:t>
            </w:r>
            <w:r w:rsidRPr="00AF5BFD">
              <w:rPr>
                <w:rFonts w:ascii="Arial Narrow" w:hAnsi="Arial Narrow" w:cs="Arial Narrow"/>
                <w:sz w:val="22"/>
                <w:szCs w:val="22"/>
                <w:lang w:val="fr-FR"/>
              </w:rPr>
              <w:t xml:space="preserve"> et un échec à ce niveau </w:t>
            </w:r>
            <w:r>
              <w:rPr>
                <w:rFonts w:ascii="Arial Narrow" w:hAnsi="Arial Narrow" w:cs="Arial Narrow"/>
                <w:sz w:val="22"/>
                <w:szCs w:val="22"/>
                <w:lang w:val="fr-FR"/>
              </w:rPr>
              <w:t>ne constitue</w:t>
            </w:r>
            <w:r w:rsidRPr="00AF5BFD">
              <w:rPr>
                <w:rFonts w:ascii="Arial Narrow" w:hAnsi="Arial Narrow" w:cs="Arial Narrow"/>
                <w:sz w:val="22"/>
                <w:szCs w:val="22"/>
                <w:lang w:val="fr-FR"/>
              </w:rPr>
              <w:t xml:space="preserve"> pas une option possible.</w:t>
            </w:r>
            <w:r>
              <w:rPr>
                <w:rFonts w:ascii="Arial Narrow" w:hAnsi="Arial Narrow" w:cs="Arial Narrow"/>
                <w:sz w:val="22"/>
                <w:szCs w:val="22"/>
                <w:lang w:val="fr-FR"/>
              </w:rPr>
              <w:t xml:space="preserve"> N</w:t>
            </w:r>
            <w:r w:rsidRPr="00AF5BFD">
              <w:rPr>
                <w:rFonts w:ascii="Arial Narrow" w:hAnsi="Arial Narrow" w:cs="Arial Narrow"/>
                <w:sz w:val="22"/>
                <w:szCs w:val="22"/>
                <w:lang w:val="fr-FR"/>
              </w:rPr>
              <w:t xml:space="preserve">ous encourageons </w:t>
            </w:r>
            <w:r>
              <w:rPr>
                <w:rFonts w:ascii="Arial Narrow" w:hAnsi="Arial Narrow" w:cs="Arial Narrow"/>
                <w:sz w:val="22"/>
                <w:szCs w:val="22"/>
                <w:lang w:val="fr-FR"/>
              </w:rPr>
              <w:t xml:space="preserve">également </w:t>
            </w:r>
            <w:r w:rsidRPr="00AF5BFD">
              <w:rPr>
                <w:rFonts w:ascii="Arial Narrow" w:hAnsi="Arial Narrow" w:cs="Arial Narrow"/>
                <w:sz w:val="22"/>
                <w:szCs w:val="22"/>
                <w:lang w:val="fr-FR"/>
              </w:rPr>
              <w:t xml:space="preserve">la présidence sud-africaine à la COP à fournir un leadership et à mettre en place un processus </w:t>
            </w:r>
            <w:r>
              <w:rPr>
                <w:rFonts w:ascii="Arial Narrow" w:hAnsi="Arial Narrow" w:cs="Arial Narrow"/>
                <w:sz w:val="22"/>
                <w:szCs w:val="22"/>
                <w:lang w:val="fr-FR"/>
              </w:rPr>
              <w:t>ouvrant</w:t>
            </w:r>
            <w:r w:rsidRPr="00AF5BFD">
              <w:rPr>
                <w:rFonts w:ascii="Arial Narrow" w:hAnsi="Arial Narrow" w:cs="Arial Narrow"/>
                <w:sz w:val="22"/>
                <w:szCs w:val="22"/>
                <w:lang w:val="fr-FR"/>
              </w:rPr>
              <w:t xml:space="preserve"> la voie à un accord. </w:t>
            </w:r>
          </w:p>
          <w:p w:rsidR="00D05EBB" w:rsidRPr="00AF5BFD" w:rsidRDefault="00D05EBB" w:rsidP="00AF5BFD">
            <w:pPr>
              <w:jc w:val="both"/>
              <w:rPr>
                <w:rFonts w:ascii="Arial Narrow" w:hAnsi="Arial Narrow" w:cs="Arial"/>
                <w:lang w:val="fr-FR"/>
              </w:rPr>
            </w:pPr>
          </w:p>
          <w:p w:rsidR="00D05EBB" w:rsidRPr="00AF5BFD" w:rsidRDefault="00D05EBB" w:rsidP="00AF5BFD">
            <w:pPr>
              <w:jc w:val="both"/>
              <w:rPr>
                <w:rFonts w:ascii="Arial Narrow" w:hAnsi="Arial Narrow" w:cs="Arial"/>
                <w:b/>
                <w:lang w:val="fr-FR"/>
              </w:rPr>
            </w:pPr>
          </w:p>
          <w:p w:rsidR="00D05EBB" w:rsidRPr="00AF5BFD" w:rsidRDefault="00D05EBB" w:rsidP="00AF5BFD">
            <w:pPr>
              <w:jc w:val="both"/>
              <w:rPr>
                <w:rFonts w:ascii="Arial Narrow" w:hAnsi="Arial Narrow" w:cs="Arial"/>
                <w:b/>
                <w:lang w:val="fr-FR"/>
              </w:rPr>
            </w:pPr>
          </w:p>
          <w:p w:rsidR="00D05EBB" w:rsidRPr="00AF5BFD" w:rsidRDefault="00D05EBB" w:rsidP="00AF5BFD">
            <w:pPr>
              <w:jc w:val="both"/>
              <w:rPr>
                <w:rFonts w:ascii="Arial Narrow" w:hAnsi="Arial Narrow" w:cs="Arial"/>
                <w:b/>
                <w:lang w:val="fr-FR"/>
              </w:rPr>
            </w:pPr>
          </w:p>
          <w:p w:rsidR="00D05EBB" w:rsidRPr="00AF5BFD" w:rsidRDefault="00D05EBB" w:rsidP="00AF5BFD">
            <w:pPr>
              <w:jc w:val="both"/>
              <w:rPr>
                <w:rFonts w:ascii="Arial Narrow" w:hAnsi="Arial Narrow" w:cs="Arial"/>
                <w:b/>
                <w:lang w:val="fr-FR"/>
              </w:rPr>
            </w:pPr>
            <w:r w:rsidRPr="00AF5BFD">
              <w:rPr>
                <w:rFonts w:ascii="Arial Narrow" w:hAnsi="Arial Narrow" w:cs="Arial Narrow"/>
                <w:b/>
                <w:bCs/>
                <w:sz w:val="22"/>
                <w:szCs w:val="22"/>
                <w:lang w:val="fr-FR"/>
              </w:rPr>
              <w:t xml:space="preserve">Le WWF espère que la COP 17 atteindra </w:t>
            </w:r>
            <w:r>
              <w:rPr>
                <w:rFonts w:ascii="Arial Narrow" w:hAnsi="Arial Narrow" w:cs="Arial Narrow"/>
                <w:b/>
                <w:bCs/>
                <w:sz w:val="22"/>
                <w:szCs w:val="22"/>
                <w:lang w:val="fr-FR"/>
              </w:rPr>
              <w:t>les deux grands objectifs suivants</w:t>
            </w:r>
            <w:r w:rsidRPr="00AF5BFD">
              <w:rPr>
                <w:rFonts w:ascii="Arial Narrow" w:hAnsi="Arial Narrow" w:cs="Arial Narrow"/>
                <w:b/>
                <w:bCs/>
                <w:sz w:val="22"/>
                <w:szCs w:val="22"/>
                <w:lang w:val="fr-FR"/>
              </w:rPr>
              <w:t xml:space="preserve"> : </w:t>
            </w:r>
          </w:p>
          <w:p w:rsidR="00D05EBB" w:rsidRPr="00AF5BFD" w:rsidRDefault="00D05EBB" w:rsidP="00AF5BFD">
            <w:pPr>
              <w:jc w:val="both"/>
              <w:rPr>
                <w:rFonts w:ascii="Arial Narrow" w:hAnsi="Arial Narrow" w:cs="Arial"/>
                <w:b/>
                <w:lang w:val="fr-FR"/>
              </w:rPr>
            </w:pPr>
          </w:p>
          <w:p w:rsidR="00D05EBB" w:rsidRPr="00AF5BFD" w:rsidRDefault="00D05EBB" w:rsidP="00AF5BFD">
            <w:pPr>
              <w:numPr>
                <w:ilvl w:val="0"/>
                <w:numId w:val="20"/>
                <w:numberingChange w:id="0" w:author="Unknown" w:date="2011-11-25T12:05:00Z" w:original=""/>
              </w:numPr>
              <w:jc w:val="both"/>
              <w:rPr>
                <w:rFonts w:ascii="Arial Narrow" w:hAnsi="Arial Narrow" w:cs="Arial"/>
                <w:b/>
                <w:lang w:val="fr-FR"/>
              </w:rPr>
            </w:pPr>
            <w:r w:rsidRPr="00AF5BFD">
              <w:rPr>
                <w:rFonts w:ascii="Arial Narrow" w:hAnsi="Arial Narrow" w:cs="Arial Narrow"/>
                <w:b/>
                <w:bCs/>
                <w:sz w:val="22"/>
                <w:szCs w:val="22"/>
                <w:lang w:val="fr-FR"/>
              </w:rPr>
              <w:t xml:space="preserve">Assurer l'opérationnalisation de l'accord de Cancun </w:t>
            </w:r>
          </w:p>
          <w:p w:rsidR="00D05EBB" w:rsidRPr="00AF5BFD" w:rsidRDefault="00D05EBB" w:rsidP="00AF5BFD">
            <w:pPr>
              <w:numPr>
                <w:ilvl w:val="0"/>
                <w:numId w:val="20"/>
                <w:numberingChange w:id="1" w:author="Unknown" w:date="2011-11-25T12:05:00Z" w:original=""/>
              </w:numPr>
              <w:jc w:val="both"/>
              <w:rPr>
                <w:rFonts w:ascii="Arial Narrow" w:hAnsi="Arial Narrow" w:cs="Arial"/>
                <w:b/>
                <w:lang w:val="fr-FR"/>
              </w:rPr>
            </w:pPr>
            <w:r w:rsidRPr="00AF5BFD">
              <w:rPr>
                <w:rFonts w:ascii="Arial Narrow" w:hAnsi="Arial Narrow" w:cs="Arial Narrow"/>
                <w:b/>
                <w:bCs/>
                <w:sz w:val="22"/>
                <w:szCs w:val="22"/>
                <w:lang w:val="fr-FR"/>
              </w:rPr>
              <w:t xml:space="preserve">Augmenter l'ambition et établir la base d'un futur accord </w:t>
            </w:r>
            <w:r>
              <w:rPr>
                <w:rFonts w:ascii="Arial Narrow" w:hAnsi="Arial Narrow" w:cs="Arial Narrow"/>
                <w:b/>
                <w:bCs/>
                <w:sz w:val="22"/>
                <w:szCs w:val="22"/>
                <w:lang w:val="fr-FR"/>
              </w:rPr>
              <w:t>juridiquement</w:t>
            </w:r>
            <w:r w:rsidRPr="00AF5BFD">
              <w:rPr>
                <w:rFonts w:ascii="Arial Narrow" w:hAnsi="Arial Narrow" w:cs="Arial Narrow"/>
                <w:b/>
                <w:bCs/>
                <w:sz w:val="22"/>
                <w:szCs w:val="22"/>
                <w:lang w:val="fr-FR"/>
              </w:rPr>
              <w:t xml:space="preserve"> contraignant</w:t>
            </w:r>
          </w:p>
        </w:tc>
      </w:tr>
      <w:tr w:rsidR="00D05EBB" w:rsidRPr="003B010D" w:rsidTr="00AF5BFD">
        <w:trPr>
          <w:gridAfter w:val="1"/>
          <w:wAfter w:w="6291" w:type="dxa"/>
        </w:trPr>
        <w:tc>
          <w:tcPr>
            <w:tcW w:w="1548" w:type="dxa"/>
          </w:tcPr>
          <w:p w:rsidR="00D05EBB" w:rsidRPr="00AF5BFD" w:rsidRDefault="00D05EBB" w:rsidP="00AF5BFD">
            <w:pPr>
              <w:pStyle w:val="Title"/>
              <w:tabs>
                <w:tab w:val="left" w:pos="1560"/>
              </w:tabs>
              <w:spacing w:before="60" w:beforeAutospacing="0" w:after="60" w:afterAutospacing="0"/>
              <w:jc w:val="both"/>
              <w:rPr>
                <w:rFonts w:ascii="Arial Narrow" w:hAnsi="Arial Narrow" w:cs="Tahoma"/>
                <w:b w:val="0"/>
                <w:bCs w:val="0"/>
                <w:kern w:val="0"/>
                <w:sz w:val="24"/>
                <w:szCs w:val="24"/>
                <w:lang w:val="fr-FR" w:eastAsia="en-US"/>
              </w:rPr>
            </w:pPr>
          </w:p>
        </w:tc>
        <w:tc>
          <w:tcPr>
            <w:tcW w:w="7349" w:type="dxa"/>
          </w:tcPr>
          <w:p w:rsidR="00D05EBB" w:rsidRPr="00AF5BFD" w:rsidRDefault="00D05EBB" w:rsidP="00AF5BFD">
            <w:pPr>
              <w:tabs>
                <w:tab w:val="left" w:pos="-6840"/>
              </w:tabs>
              <w:spacing w:after="120"/>
              <w:jc w:val="both"/>
              <w:rPr>
                <w:rFonts w:ascii="Arial Narrow" w:hAnsi="Arial Narrow" w:cs="Arial"/>
                <w:bCs/>
                <w:color w:val="000000"/>
                <w:highlight w:val="yellow"/>
                <w:lang w:val="fr-FR"/>
              </w:rPr>
            </w:pPr>
          </w:p>
        </w:tc>
      </w:tr>
      <w:tr w:rsidR="00D05EBB" w:rsidRPr="003B010D" w:rsidTr="00AF5BFD">
        <w:trPr>
          <w:gridAfter w:val="1"/>
          <w:wAfter w:w="6291" w:type="dxa"/>
        </w:trPr>
        <w:tc>
          <w:tcPr>
            <w:tcW w:w="8897" w:type="dxa"/>
            <w:gridSpan w:val="2"/>
          </w:tcPr>
          <w:p w:rsidR="00D05EBB" w:rsidRPr="00AF5BFD" w:rsidRDefault="00D05EBB" w:rsidP="00AF5BFD">
            <w:pPr>
              <w:jc w:val="both"/>
              <w:rPr>
                <w:rFonts w:ascii="Arial Narrow" w:hAnsi="Arial Narrow" w:cs="Arial"/>
                <w:b/>
                <w:color w:val="06804F"/>
                <w:sz w:val="28"/>
                <w:szCs w:val="28"/>
                <w:lang w:val="fr-FR"/>
              </w:rPr>
            </w:pPr>
            <w:r>
              <w:rPr>
                <w:rFonts w:ascii="Arial Narrow" w:hAnsi="Arial Narrow" w:cs="Arial Narrow"/>
                <w:b/>
                <w:bCs/>
                <w:color w:val="06804F"/>
                <w:sz w:val="28"/>
                <w:szCs w:val="28"/>
                <w:lang w:val="fr-FR"/>
              </w:rPr>
              <w:t>Un ensemble équilibré</w:t>
            </w:r>
            <w:r w:rsidRPr="00AF5BFD">
              <w:rPr>
                <w:rFonts w:ascii="Arial Narrow" w:hAnsi="Arial Narrow" w:cs="Arial Narrow"/>
                <w:b/>
                <w:bCs/>
                <w:color w:val="06804F"/>
                <w:sz w:val="28"/>
                <w:szCs w:val="28"/>
                <w:lang w:val="fr-FR"/>
              </w:rPr>
              <w:t xml:space="preserve"> pour Durban - Les points clés</w:t>
            </w:r>
          </w:p>
          <w:p w:rsidR="00D05EBB" w:rsidRPr="00AF5BFD" w:rsidRDefault="00D05EBB" w:rsidP="00AF5BFD">
            <w:pPr>
              <w:jc w:val="both"/>
              <w:rPr>
                <w:rFonts w:ascii="Arial Narrow" w:hAnsi="Arial Narrow" w:cs="Arial"/>
                <w:b/>
                <w:color w:val="06804F"/>
                <w:sz w:val="28"/>
                <w:szCs w:val="28"/>
                <w:highlight w:val="yellow"/>
                <w:lang w:val="fr-FR"/>
              </w:rPr>
            </w:pPr>
          </w:p>
        </w:tc>
      </w:tr>
      <w:tr w:rsidR="00D05EBB" w:rsidRPr="00042E15" w:rsidTr="00AF5BFD">
        <w:trPr>
          <w:gridAfter w:val="1"/>
          <w:wAfter w:w="6291" w:type="dxa"/>
          <w:trHeight w:val="317"/>
        </w:trPr>
        <w:tc>
          <w:tcPr>
            <w:tcW w:w="1548" w:type="dxa"/>
          </w:tcPr>
          <w:p w:rsidR="00D05EBB" w:rsidRPr="00AF5BFD" w:rsidRDefault="00D05EBB" w:rsidP="00AF5BFD">
            <w:pPr>
              <w:jc w:val="both"/>
              <w:rPr>
                <w:rFonts w:ascii="Arial Narrow" w:hAnsi="Arial Narrow" w:cs="Arial"/>
                <w:b/>
                <w:color w:val="06804F"/>
                <w:lang w:val="fr-FR"/>
              </w:rPr>
            </w:pPr>
            <w:r w:rsidRPr="00AF5BFD">
              <w:rPr>
                <w:rFonts w:ascii="Arial Narrow" w:hAnsi="Arial Narrow" w:cs="Arial Narrow"/>
                <w:b/>
                <w:bCs/>
                <w:color w:val="06804F"/>
                <w:lang w:val="fr-FR"/>
              </w:rPr>
              <w:t>Atténuation</w:t>
            </w:r>
          </w:p>
        </w:tc>
        <w:tc>
          <w:tcPr>
            <w:tcW w:w="7349" w:type="dxa"/>
          </w:tcPr>
          <w:p w:rsidR="00D05EBB" w:rsidRPr="00AF5BFD" w:rsidRDefault="00D05EBB" w:rsidP="00AF5BFD">
            <w:pPr>
              <w:autoSpaceDE w:val="0"/>
              <w:autoSpaceDN w:val="0"/>
              <w:adjustRightInd w:val="0"/>
              <w:jc w:val="both"/>
              <w:rPr>
                <w:rFonts w:ascii="Arial Narrow" w:hAnsi="Arial Narrow" w:cs="TimesNewRomanPSMT"/>
                <w:color w:val="000000"/>
                <w:lang w:val="fr-FR"/>
              </w:rPr>
            </w:pPr>
            <w:r w:rsidRPr="00AF5BFD">
              <w:rPr>
                <w:rFonts w:ascii="Arial Narrow" w:hAnsi="Arial Narrow" w:cs="Arial Narrow"/>
                <w:b/>
                <w:bCs/>
                <w:color w:val="06804F"/>
                <w:sz w:val="22"/>
                <w:szCs w:val="22"/>
                <w:lang w:val="fr-FR"/>
              </w:rPr>
              <w:t xml:space="preserve">Une vision </w:t>
            </w:r>
            <w:r>
              <w:rPr>
                <w:rFonts w:ascii="Arial Narrow" w:hAnsi="Arial Narrow" w:cs="Arial Narrow"/>
                <w:b/>
                <w:bCs/>
                <w:color w:val="06804F"/>
                <w:sz w:val="22"/>
                <w:szCs w:val="22"/>
                <w:lang w:val="fr-FR"/>
              </w:rPr>
              <w:t>de</w:t>
            </w:r>
            <w:r w:rsidRPr="00AF5BFD">
              <w:rPr>
                <w:rFonts w:ascii="Arial Narrow" w:hAnsi="Arial Narrow" w:cs="Arial Narrow"/>
                <w:b/>
                <w:bCs/>
                <w:color w:val="06804F"/>
                <w:sz w:val="22"/>
                <w:szCs w:val="22"/>
                <w:lang w:val="fr-FR"/>
              </w:rPr>
              <w:t xml:space="preserve"> principe et partagée </w:t>
            </w:r>
            <w:r>
              <w:rPr>
                <w:rFonts w:ascii="Arial Narrow" w:hAnsi="Arial Narrow" w:cs="Arial Narrow"/>
                <w:b/>
                <w:bCs/>
                <w:color w:val="06804F"/>
                <w:sz w:val="22"/>
                <w:szCs w:val="22"/>
                <w:lang w:val="fr-FR"/>
              </w:rPr>
              <w:t>ayant</w:t>
            </w:r>
            <w:r w:rsidRPr="00AF5BFD">
              <w:rPr>
                <w:rFonts w:ascii="Arial Narrow" w:hAnsi="Arial Narrow" w:cs="Arial Narrow"/>
                <w:b/>
                <w:bCs/>
                <w:color w:val="06804F"/>
                <w:sz w:val="22"/>
                <w:szCs w:val="22"/>
                <w:lang w:val="fr-FR"/>
              </w:rPr>
              <w:t xml:space="preserve"> pour but de protéger les personnes et les écosystèmes des pires impacts du changement climatique. A </w:t>
            </w:r>
            <w:r w:rsidRPr="00AF5BFD">
              <w:rPr>
                <w:rFonts w:ascii="Arial Narrow" w:hAnsi="Arial Narrow" w:cs="Arial Narrow"/>
                <w:sz w:val="22"/>
                <w:szCs w:val="22"/>
                <w:lang w:val="fr-FR"/>
              </w:rPr>
              <w:t xml:space="preserve">Durban, les gouvernements devraient produire une vision partagée </w:t>
            </w:r>
            <w:r>
              <w:rPr>
                <w:rFonts w:ascii="Arial Narrow" w:hAnsi="Arial Narrow" w:cs="Arial Narrow"/>
                <w:sz w:val="22"/>
                <w:szCs w:val="22"/>
                <w:lang w:val="fr-FR"/>
              </w:rPr>
              <w:t>incluant</w:t>
            </w:r>
            <w:r w:rsidRPr="00AF5BFD">
              <w:rPr>
                <w:rFonts w:ascii="Arial Narrow" w:hAnsi="Arial Narrow" w:cs="Arial Narrow"/>
                <w:sz w:val="22"/>
                <w:szCs w:val="22"/>
                <w:lang w:val="fr-FR"/>
              </w:rPr>
              <w:t xml:space="preserve"> </w:t>
            </w:r>
            <w:r w:rsidRPr="00AF5BFD">
              <w:rPr>
                <w:rFonts w:ascii="Arial Narrow" w:hAnsi="Arial Narrow" w:cs="Arial Narrow"/>
                <w:color w:val="000000"/>
                <w:sz w:val="22"/>
                <w:szCs w:val="22"/>
                <w:lang w:val="fr-FR"/>
              </w:rPr>
              <w:t xml:space="preserve">des objectifs </w:t>
            </w:r>
            <w:r>
              <w:rPr>
                <w:rFonts w:ascii="Arial Narrow" w:hAnsi="Arial Narrow" w:cs="Arial Narrow"/>
                <w:color w:val="000000"/>
                <w:sz w:val="22"/>
                <w:szCs w:val="22"/>
                <w:lang w:val="fr-FR"/>
              </w:rPr>
              <w:t>d’atténuation à l’échelle mondiale</w:t>
            </w:r>
            <w:r w:rsidRPr="00AF5BFD">
              <w:rPr>
                <w:rFonts w:ascii="Arial Narrow" w:hAnsi="Arial Narrow" w:cs="Arial Narrow"/>
                <w:color w:val="000000"/>
                <w:sz w:val="22"/>
                <w:szCs w:val="22"/>
                <w:lang w:val="fr-FR"/>
              </w:rPr>
              <w:t xml:space="preserve"> afin d'atteindre l'objectif de la Convention sur le climat qui est de </w:t>
            </w:r>
            <w:r>
              <w:rPr>
                <w:rFonts w:ascii="Arial Narrow" w:hAnsi="Arial Narrow" w:cs="Arial Narrow"/>
                <w:i/>
                <w:iCs/>
                <w:color w:val="000000"/>
                <w:sz w:val="22"/>
                <w:szCs w:val="22"/>
                <w:lang w:val="fr-FR"/>
              </w:rPr>
              <w:t>« </w:t>
            </w:r>
            <w:r w:rsidRPr="00AF5BFD">
              <w:rPr>
                <w:rFonts w:ascii="Arial Narrow" w:hAnsi="Arial Narrow" w:cs="Arial Narrow"/>
                <w:i/>
                <w:iCs/>
                <w:color w:val="000000"/>
                <w:sz w:val="22"/>
                <w:szCs w:val="22"/>
                <w:lang w:val="fr-FR"/>
              </w:rPr>
              <w:t>stabiliser les concentrations de gaz à effet de serre dans l'atmosphère à un niveau qui empêche toute perturbation anthropique dangereuse du système climatique</w:t>
            </w:r>
            <w:r>
              <w:rPr>
                <w:rFonts w:ascii="Arial Narrow" w:hAnsi="Arial Narrow" w:cs="Arial Narrow"/>
                <w:color w:val="000000"/>
                <w:sz w:val="22"/>
                <w:szCs w:val="22"/>
                <w:lang w:val="fr-FR"/>
              </w:rPr>
              <w:t>. » C</w:t>
            </w:r>
            <w:r w:rsidRPr="00AF5BFD">
              <w:rPr>
                <w:rFonts w:ascii="Arial Narrow" w:hAnsi="Arial Narrow" w:cs="Arial Narrow"/>
                <w:color w:val="000000"/>
                <w:sz w:val="22"/>
                <w:szCs w:val="22"/>
                <w:lang w:val="fr-FR"/>
              </w:rPr>
              <w:t>ela doit inclure des principes détaillés qui pourraient guider les futurs travaux de la CCNUCC.</w:t>
            </w:r>
          </w:p>
          <w:p w:rsidR="00D05EBB" w:rsidRPr="00AF5BFD" w:rsidRDefault="00D05EBB" w:rsidP="00AF5BFD">
            <w:pPr>
              <w:autoSpaceDE w:val="0"/>
              <w:autoSpaceDN w:val="0"/>
              <w:adjustRightInd w:val="0"/>
              <w:jc w:val="both"/>
              <w:rPr>
                <w:rFonts w:ascii="Arial Narrow" w:hAnsi="Arial Narrow" w:cs="TimesNewRomanPSMT"/>
                <w:color w:val="000000"/>
                <w:lang w:val="fr-FR"/>
              </w:rPr>
            </w:pPr>
          </w:p>
          <w:p w:rsidR="00D05EBB" w:rsidRPr="00AF5BFD" w:rsidRDefault="00D05EBB" w:rsidP="00AF5BFD">
            <w:pPr>
              <w:autoSpaceDE w:val="0"/>
              <w:autoSpaceDN w:val="0"/>
              <w:adjustRightInd w:val="0"/>
              <w:jc w:val="both"/>
              <w:rPr>
                <w:rFonts w:ascii="Arial Narrow" w:hAnsi="Arial Narrow"/>
                <w:color w:val="000000"/>
                <w:lang w:val="fr-FR"/>
              </w:rPr>
            </w:pPr>
            <w:r w:rsidRPr="00AF5BFD">
              <w:rPr>
                <w:rFonts w:ascii="Arial Narrow" w:hAnsi="Arial Narrow" w:cs="Arial Narrow"/>
                <w:color w:val="000000"/>
                <w:sz w:val="22"/>
                <w:szCs w:val="22"/>
                <w:lang w:val="fr-FR"/>
              </w:rPr>
              <w:t xml:space="preserve">Le WWF propose des objectifs mondiaux qui incluent un pic des émissions mondiales d'ici 2015, suivi par un objectif de réduction des émissions d'au moins 80 % </w:t>
            </w:r>
            <w:r>
              <w:rPr>
                <w:rFonts w:ascii="Arial Narrow" w:hAnsi="Arial Narrow" w:cs="Arial Narrow"/>
                <w:color w:val="000000"/>
                <w:sz w:val="22"/>
                <w:szCs w:val="22"/>
                <w:lang w:val="fr-FR"/>
              </w:rPr>
              <w:t>en 2050, à un niveau inférieur à ceux</w:t>
            </w:r>
            <w:r w:rsidRPr="00AF5BFD">
              <w:rPr>
                <w:rFonts w:ascii="Arial Narrow" w:hAnsi="Arial Narrow" w:cs="Arial Narrow"/>
                <w:color w:val="000000"/>
                <w:sz w:val="22"/>
                <w:szCs w:val="22"/>
                <w:lang w:val="fr-FR"/>
              </w:rPr>
              <w:t xml:space="preserve"> de 1990, avec des revues périodiques de ces objectifs </w:t>
            </w:r>
            <w:r>
              <w:rPr>
                <w:rFonts w:ascii="Arial Narrow" w:hAnsi="Arial Narrow" w:cs="Arial Narrow"/>
                <w:color w:val="000000"/>
                <w:sz w:val="22"/>
                <w:szCs w:val="22"/>
                <w:lang w:val="fr-FR"/>
              </w:rPr>
              <w:t>en fonction</w:t>
            </w:r>
            <w:r w:rsidRPr="00AF5BFD">
              <w:rPr>
                <w:rFonts w:ascii="Arial Narrow" w:hAnsi="Arial Narrow" w:cs="Arial Narrow"/>
                <w:color w:val="000000"/>
                <w:sz w:val="22"/>
                <w:szCs w:val="22"/>
                <w:lang w:val="fr-FR"/>
              </w:rPr>
              <w:t xml:space="preserve"> </w:t>
            </w:r>
            <w:r>
              <w:rPr>
                <w:rFonts w:ascii="Arial Narrow" w:hAnsi="Arial Narrow" w:cs="Arial Narrow"/>
                <w:color w:val="000000"/>
                <w:sz w:val="22"/>
                <w:szCs w:val="22"/>
                <w:lang w:val="fr-FR"/>
              </w:rPr>
              <w:t>des</w:t>
            </w:r>
            <w:r w:rsidRPr="00AF5BFD">
              <w:rPr>
                <w:rFonts w:ascii="Arial Narrow" w:hAnsi="Arial Narrow" w:cs="Arial Narrow"/>
                <w:color w:val="000000"/>
                <w:sz w:val="22"/>
                <w:szCs w:val="22"/>
                <w:lang w:val="fr-FR"/>
              </w:rPr>
              <w:t xml:space="preserve"> nouvelles connaissances scientifiques. </w:t>
            </w:r>
          </w:p>
          <w:p w:rsidR="00D05EBB" w:rsidRPr="00AF5BFD" w:rsidRDefault="00D05EBB" w:rsidP="00AF5BFD">
            <w:pPr>
              <w:autoSpaceDE w:val="0"/>
              <w:autoSpaceDN w:val="0"/>
              <w:adjustRightInd w:val="0"/>
              <w:jc w:val="both"/>
              <w:rPr>
                <w:rFonts w:ascii="Arial Narrow" w:hAnsi="Arial Narrow"/>
                <w:color w:val="000000"/>
                <w:lang w:val="fr-FR"/>
              </w:rPr>
            </w:pPr>
          </w:p>
          <w:p w:rsidR="00D05EBB" w:rsidRPr="00AF5BFD" w:rsidRDefault="00D05EBB" w:rsidP="00AF5BFD">
            <w:pPr>
              <w:autoSpaceDE w:val="0"/>
              <w:autoSpaceDN w:val="0"/>
              <w:adjustRightInd w:val="0"/>
              <w:jc w:val="both"/>
              <w:rPr>
                <w:rFonts w:ascii="Arial Narrow" w:hAnsi="Arial Narrow" w:cs="TimesNewRomanPSMT"/>
                <w:b/>
                <w:color w:val="000000"/>
                <w:lang w:val="fr-FR"/>
              </w:rPr>
            </w:pPr>
            <w:r>
              <w:rPr>
                <w:rFonts w:ascii="Arial Narrow" w:hAnsi="Arial Narrow" w:cs="Arial Narrow"/>
                <w:sz w:val="22"/>
                <w:szCs w:val="22"/>
                <w:lang w:val="fr-FR"/>
              </w:rPr>
              <w:t>Les P</w:t>
            </w:r>
            <w:r w:rsidRPr="00AF5BFD">
              <w:rPr>
                <w:rFonts w:ascii="Arial Narrow" w:hAnsi="Arial Narrow" w:cs="Arial Narrow"/>
                <w:sz w:val="22"/>
                <w:szCs w:val="22"/>
                <w:lang w:val="fr-FR"/>
              </w:rPr>
              <w:t xml:space="preserve">arties doivent également </w:t>
            </w:r>
            <w:r>
              <w:rPr>
                <w:rFonts w:ascii="Arial Narrow" w:hAnsi="Arial Narrow" w:cs="Arial Narrow"/>
                <w:sz w:val="22"/>
                <w:szCs w:val="22"/>
                <w:lang w:val="fr-FR"/>
              </w:rPr>
              <w:t>développer</w:t>
            </w:r>
            <w:r w:rsidRPr="00AF5BFD">
              <w:rPr>
                <w:rFonts w:ascii="Arial Narrow" w:hAnsi="Arial Narrow" w:cs="Arial Narrow"/>
                <w:sz w:val="22"/>
                <w:szCs w:val="22"/>
                <w:lang w:val="fr-FR"/>
              </w:rPr>
              <w:t xml:space="preserve"> u</w:t>
            </w:r>
            <w:r>
              <w:rPr>
                <w:rFonts w:ascii="Arial Narrow" w:hAnsi="Arial Narrow" w:cs="Arial Narrow"/>
                <w:sz w:val="22"/>
                <w:szCs w:val="22"/>
                <w:lang w:val="fr-FR"/>
              </w:rPr>
              <w:t xml:space="preserve">ne vision partagée quant au programme REDD+ </w:t>
            </w:r>
            <w:r w:rsidRPr="00AF5BFD">
              <w:rPr>
                <w:rFonts w:ascii="Arial Narrow" w:hAnsi="Arial Narrow" w:cs="Arial Narrow"/>
                <w:sz w:val="22"/>
                <w:szCs w:val="22"/>
                <w:lang w:val="fr-FR"/>
              </w:rPr>
              <w:t xml:space="preserve">: </w:t>
            </w:r>
            <w:r>
              <w:rPr>
                <w:rFonts w:ascii="Arial Narrow" w:hAnsi="Arial Narrow" w:cs="Arial Narrow"/>
                <w:sz w:val="22"/>
                <w:szCs w:val="22"/>
                <w:lang w:val="fr-FR"/>
              </w:rPr>
              <w:t>elles</w:t>
            </w:r>
            <w:r w:rsidRPr="00AF5BFD">
              <w:rPr>
                <w:rFonts w:ascii="Arial Narrow" w:hAnsi="Arial Narrow" w:cs="Arial Narrow"/>
                <w:sz w:val="22"/>
                <w:szCs w:val="22"/>
                <w:lang w:val="fr-FR"/>
              </w:rPr>
              <w:t xml:space="preserve"> </w:t>
            </w:r>
            <w:r>
              <w:rPr>
                <w:rFonts w:ascii="Arial Narrow" w:hAnsi="Arial Narrow" w:cs="Arial Narrow"/>
                <w:sz w:val="22"/>
                <w:szCs w:val="22"/>
                <w:lang w:val="fr-FR"/>
              </w:rPr>
              <w:t>devront</w:t>
            </w:r>
            <w:r w:rsidRPr="00AF5BFD">
              <w:rPr>
                <w:rFonts w:ascii="Arial Narrow" w:hAnsi="Arial Narrow" w:cs="Arial Narrow"/>
                <w:sz w:val="22"/>
                <w:szCs w:val="22"/>
                <w:lang w:val="fr-FR"/>
              </w:rPr>
              <w:t xml:space="preserve"> </w:t>
            </w:r>
            <w:r>
              <w:rPr>
                <w:rFonts w:ascii="Arial Narrow" w:hAnsi="Arial Narrow" w:cs="Arial Narrow"/>
                <w:sz w:val="22"/>
                <w:szCs w:val="22"/>
                <w:lang w:val="fr-FR"/>
              </w:rPr>
              <w:t>s’accorder</w:t>
            </w:r>
            <w:r w:rsidRPr="00AF5BFD">
              <w:rPr>
                <w:rFonts w:ascii="Arial Narrow" w:hAnsi="Arial Narrow" w:cs="Arial Narrow"/>
                <w:sz w:val="22"/>
                <w:szCs w:val="22"/>
                <w:lang w:val="fr-FR"/>
              </w:rPr>
              <w:t xml:space="preserve"> sur un objectif </w:t>
            </w:r>
            <w:r>
              <w:rPr>
                <w:rFonts w:ascii="Arial Narrow" w:hAnsi="Arial Narrow" w:cs="Arial Narrow"/>
                <w:sz w:val="22"/>
                <w:szCs w:val="22"/>
                <w:lang w:val="fr-FR"/>
              </w:rPr>
              <w:t>afin d’</w:t>
            </w:r>
            <w:r w:rsidRPr="00AF5BFD">
              <w:rPr>
                <w:rFonts w:ascii="Arial Narrow" w:hAnsi="Arial Narrow" w:cs="Arial Narrow"/>
                <w:sz w:val="22"/>
                <w:szCs w:val="22"/>
                <w:lang w:val="fr-FR"/>
              </w:rPr>
              <w:t>arrêter et inverser la perte du couvert forestier et la perte de carbone et d'ici 2020</w:t>
            </w:r>
            <w:r>
              <w:rPr>
                <w:rFonts w:ascii="Arial Narrow" w:hAnsi="Arial Narrow" w:cs="Arial Narrow"/>
                <w:sz w:val="22"/>
                <w:szCs w:val="22"/>
                <w:lang w:val="fr-FR"/>
              </w:rPr>
              <w:t>,</w:t>
            </w:r>
            <w:r w:rsidRPr="00AF5BFD">
              <w:rPr>
                <w:rFonts w:ascii="Arial Narrow" w:hAnsi="Arial Narrow" w:cs="Arial Narrow"/>
                <w:sz w:val="22"/>
                <w:szCs w:val="22"/>
                <w:lang w:val="fr-FR"/>
              </w:rPr>
              <w:t xml:space="preserve"> ce qui </w:t>
            </w:r>
            <w:r>
              <w:rPr>
                <w:rFonts w:ascii="Arial Narrow" w:hAnsi="Arial Narrow" w:cs="Arial Narrow"/>
                <w:sz w:val="22"/>
                <w:szCs w:val="22"/>
                <w:lang w:val="fr-FR"/>
              </w:rPr>
              <w:t>constituerait</w:t>
            </w:r>
            <w:r w:rsidRPr="00AF5BFD">
              <w:rPr>
                <w:rFonts w:ascii="Arial Narrow" w:hAnsi="Arial Narrow" w:cs="Arial Narrow"/>
                <w:sz w:val="22"/>
                <w:szCs w:val="22"/>
                <w:lang w:val="fr-FR"/>
              </w:rPr>
              <w:t xml:space="preserve"> une contribution quantifiable et importante à l'objectif ultime de la Convention sur le climat.</w:t>
            </w:r>
          </w:p>
          <w:p w:rsidR="00D05EBB" w:rsidRPr="00AF5BFD" w:rsidRDefault="00D05EBB" w:rsidP="00AF5BFD">
            <w:pPr>
              <w:autoSpaceDE w:val="0"/>
              <w:autoSpaceDN w:val="0"/>
              <w:adjustRightInd w:val="0"/>
              <w:jc w:val="both"/>
              <w:rPr>
                <w:rFonts w:ascii="Arial Narrow" w:hAnsi="Arial Narrow" w:cs="TimesNewRomanPSMT"/>
                <w:lang w:val="fr-FR"/>
              </w:rPr>
            </w:pPr>
          </w:p>
          <w:p w:rsidR="00D05EBB" w:rsidRPr="00AF5BFD" w:rsidRDefault="00D05EBB" w:rsidP="00AF5BFD">
            <w:pPr>
              <w:tabs>
                <w:tab w:val="left" w:pos="-6840"/>
              </w:tabs>
              <w:jc w:val="both"/>
              <w:rPr>
                <w:rFonts w:ascii="Arial Narrow" w:hAnsi="Arial Narrow"/>
                <w:lang w:val="fr-FR"/>
              </w:rPr>
            </w:pPr>
            <w:r w:rsidRPr="00AF5BFD">
              <w:rPr>
                <w:rFonts w:ascii="Arial Narrow" w:hAnsi="Arial Narrow" w:cs="Arial Narrow"/>
                <w:b/>
                <w:bCs/>
                <w:color w:val="06804F"/>
                <w:sz w:val="22"/>
                <w:szCs w:val="22"/>
                <w:lang w:val="fr-FR"/>
              </w:rPr>
              <w:t>Préparer le terrain pour que les ambitions arrivent au niveau de la science</w:t>
            </w:r>
            <w:r>
              <w:rPr>
                <w:rFonts w:ascii="Arial Narrow" w:hAnsi="Arial Narrow" w:cs="Arial Narrow"/>
                <w:b/>
                <w:bCs/>
                <w:color w:val="06804F"/>
                <w:sz w:val="22"/>
                <w:szCs w:val="22"/>
                <w:lang w:val="fr-FR"/>
              </w:rPr>
              <w:t>.</w:t>
            </w:r>
            <w:r w:rsidRPr="00AF5BFD">
              <w:rPr>
                <w:rFonts w:ascii="Arial Narrow" w:hAnsi="Arial Narrow" w:cs="Arial Narrow"/>
                <w:color w:val="06804F"/>
                <w:sz w:val="22"/>
                <w:szCs w:val="22"/>
                <w:lang w:val="fr-FR"/>
              </w:rPr>
              <w:t xml:space="preserve"> </w:t>
            </w:r>
            <w:r w:rsidRPr="00AF5BFD">
              <w:rPr>
                <w:rFonts w:ascii="Arial Narrow" w:hAnsi="Arial Narrow" w:cs="Arial Narrow"/>
                <w:sz w:val="22"/>
                <w:szCs w:val="22"/>
                <w:lang w:val="fr-FR"/>
              </w:rPr>
              <w:t>La revue scientifique de 2013-2015 planifiée par les accords de Cancun est essentielle afin de définir les</w:t>
            </w:r>
            <w:r>
              <w:rPr>
                <w:rFonts w:ascii="Arial Narrow" w:hAnsi="Arial Narrow" w:cs="Arial Narrow"/>
                <w:sz w:val="22"/>
                <w:szCs w:val="22"/>
                <w:lang w:val="fr-FR"/>
              </w:rPr>
              <w:t xml:space="preserve"> </w:t>
            </w:r>
            <w:r w:rsidRPr="00AF5BFD">
              <w:rPr>
                <w:rFonts w:ascii="Arial Narrow" w:hAnsi="Arial Narrow" w:cs="Arial Narrow"/>
                <w:sz w:val="22"/>
                <w:szCs w:val="22"/>
                <w:lang w:val="fr-FR"/>
              </w:rPr>
              <w:t xml:space="preserve">niveaux </w:t>
            </w:r>
            <w:r>
              <w:rPr>
                <w:rFonts w:ascii="Arial Narrow" w:hAnsi="Arial Narrow" w:cs="Arial Narrow"/>
                <w:sz w:val="22"/>
                <w:szCs w:val="22"/>
                <w:lang w:val="fr-FR"/>
              </w:rPr>
              <w:t>d’</w:t>
            </w:r>
            <w:r w:rsidRPr="00AF5BFD">
              <w:rPr>
                <w:rFonts w:ascii="Arial Narrow" w:hAnsi="Arial Narrow" w:cs="Arial Narrow"/>
                <w:sz w:val="22"/>
                <w:szCs w:val="22"/>
                <w:lang w:val="fr-FR"/>
              </w:rPr>
              <w:t>ambitions</w:t>
            </w:r>
            <w:r>
              <w:rPr>
                <w:rFonts w:ascii="Arial Narrow" w:hAnsi="Arial Narrow" w:cs="Arial Narrow"/>
                <w:sz w:val="22"/>
                <w:szCs w:val="22"/>
                <w:lang w:val="fr-FR"/>
              </w:rPr>
              <w:t xml:space="preserve"> généraux nécessaires</w:t>
            </w:r>
            <w:r w:rsidRPr="00AF5BFD">
              <w:rPr>
                <w:rFonts w:ascii="Arial Narrow" w:hAnsi="Arial Narrow" w:cs="Arial Narrow"/>
                <w:sz w:val="22"/>
                <w:szCs w:val="22"/>
                <w:lang w:val="fr-FR"/>
              </w:rPr>
              <w:t xml:space="preserve"> et doit être associée à une revue du bien-fondé général des actions de réduction des émissions. Cela </w:t>
            </w:r>
            <w:r>
              <w:rPr>
                <w:rFonts w:ascii="Arial Narrow" w:hAnsi="Arial Narrow" w:cs="Arial Narrow"/>
                <w:sz w:val="22"/>
                <w:szCs w:val="22"/>
                <w:lang w:val="fr-FR"/>
              </w:rPr>
              <w:t>constituera</w:t>
            </w:r>
            <w:r w:rsidRPr="00AF5BFD">
              <w:rPr>
                <w:rFonts w:ascii="Arial Narrow" w:hAnsi="Arial Narrow" w:cs="Arial Narrow"/>
                <w:sz w:val="22"/>
                <w:szCs w:val="22"/>
                <w:lang w:val="fr-FR"/>
              </w:rPr>
              <w:t xml:space="preserve"> la base d'un mandat de négociation de nouveaux objectifs pour la période d'engagement 2</w:t>
            </w:r>
            <w:r>
              <w:rPr>
                <w:rFonts w:ascii="Arial Narrow" w:hAnsi="Arial Narrow" w:cs="Arial Narrow"/>
                <w:sz w:val="22"/>
                <w:szCs w:val="22"/>
                <w:lang w:val="fr-FR"/>
              </w:rPr>
              <w:t>018-2022. Le WWF estime que les P</w:t>
            </w:r>
            <w:r w:rsidRPr="00AF5BFD">
              <w:rPr>
                <w:rFonts w:ascii="Arial Narrow" w:hAnsi="Arial Narrow" w:cs="Arial Narrow"/>
                <w:sz w:val="22"/>
                <w:szCs w:val="22"/>
                <w:lang w:val="fr-FR"/>
              </w:rPr>
              <w:t>arties devraient s'entendre sur le fait que les meilleures informations scientifiques disponibles définiront le niveau général d'action</w:t>
            </w:r>
            <w:r>
              <w:rPr>
                <w:rFonts w:ascii="Arial Narrow" w:hAnsi="Arial Narrow" w:cs="Arial Narrow"/>
                <w:sz w:val="22"/>
                <w:szCs w:val="22"/>
                <w:lang w:val="fr-FR"/>
              </w:rPr>
              <w:t>,</w:t>
            </w:r>
            <w:r w:rsidRPr="00AF5BFD">
              <w:rPr>
                <w:rFonts w:ascii="Arial Narrow" w:hAnsi="Arial Narrow" w:cs="Arial Narrow"/>
                <w:sz w:val="22"/>
                <w:szCs w:val="22"/>
                <w:lang w:val="fr-FR"/>
              </w:rPr>
              <w:t xml:space="preserve"> avec des efforts </w:t>
            </w:r>
            <w:r>
              <w:rPr>
                <w:rFonts w:ascii="Arial Narrow" w:hAnsi="Arial Narrow" w:cs="Arial Narrow"/>
                <w:sz w:val="22"/>
                <w:szCs w:val="22"/>
                <w:lang w:val="fr-FR"/>
              </w:rPr>
              <w:t>équitablement partagés entre</w:t>
            </w:r>
            <w:r w:rsidRPr="00AF5BFD">
              <w:rPr>
                <w:rFonts w:ascii="Arial Narrow" w:hAnsi="Arial Narrow" w:cs="Arial Narrow"/>
                <w:sz w:val="22"/>
                <w:szCs w:val="22"/>
                <w:lang w:val="fr-FR"/>
              </w:rPr>
              <w:t xml:space="preserve"> les parties</w:t>
            </w:r>
            <w:r>
              <w:rPr>
                <w:rFonts w:ascii="Arial Narrow" w:hAnsi="Arial Narrow" w:cs="Arial Narrow"/>
                <w:sz w:val="22"/>
                <w:szCs w:val="22"/>
                <w:lang w:val="fr-FR"/>
              </w:rPr>
              <w:t>,</w:t>
            </w:r>
            <w:r w:rsidRPr="00AF5BFD">
              <w:rPr>
                <w:rFonts w:ascii="Arial Narrow" w:hAnsi="Arial Narrow" w:cs="Arial Narrow"/>
                <w:sz w:val="22"/>
                <w:szCs w:val="22"/>
                <w:lang w:val="fr-FR"/>
              </w:rPr>
              <w:t xml:space="preserve"> dans un cadre </w:t>
            </w:r>
            <w:r>
              <w:rPr>
                <w:rFonts w:ascii="Arial Narrow" w:hAnsi="Arial Narrow" w:cs="Arial Narrow"/>
                <w:sz w:val="22"/>
                <w:szCs w:val="22"/>
                <w:lang w:val="fr-FR"/>
              </w:rPr>
              <w:t>juridique</w:t>
            </w:r>
            <w:r w:rsidRPr="00AF5BFD">
              <w:rPr>
                <w:rFonts w:ascii="Arial Narrow" w:hAnsi="Arial Narrow" w:cs="Arial Narrow"/>
                <w:sz w:val="22"/>
                <w:szCs w:val="22"/>
                <w:lang w:val="fr-FR"/>
              </w:rPr>
              <w:t xml:space="preserve"> robuste. A Durban, le SBSTA</w:t>
            </w:r>
            <w:r w:rsidRPr="00AF5BFD">
              <w:rPr>
                <w:rStyle w:val="FootnoteReference"/>
                <w:rFonts w:ascii="Arial Narrow" w:hAnsi="Arial Narrow"/>
                <w:sz w:val="22"/>
                <w:szCs w:val="22"/>
                <w:lang w:val="fr-FR"/>
              </w:rPr>
              <w:footnoteReference w:id="1"/>
            </w:r>
            <w:r w:rsidRPr="00AF5BFD">
              <w:rPr>
                <w:rFonts w:ascii="Arial Narrow" w:hAnsi="Arial Narrow" w:cs="Arial Narrow"/>
                <w:sz w:val="22"/>
                <w:szCs w:val="22"/>
                <w:lang w:val="fr-FR"/>
              </w:rPr>
              <w:t xml:space="preserve"> devrait </w:t>
            </w:r>
            <w:r>
              <w:rPr>
                <w:rFonts w:ascii="Arial Narrow" w:hAnsi="Arial Narrow" w:cs="Arial Narrow"/>
                <w:sz w:val="22"/>
                <w:szCs w:val="22"/>
                <w:lang w:val="fr-FR"/>
              </w:rPr>
              <w:t>définir</w:t>
            </w:r>
            <w:r w:rsidRPr="00AF5BFD">
              <w:rPr>
                <w:rFonts w:ascii="Arial Narrow" w:hAnsi="Arial Narrow" w:cs="Arial Narrow"/>
                <w:sz w:val="22"/>
                <w:szCs w:val="22"/>
                <w:lang w:val="fr-FR"/>
              </w:rPr>
              <w:t xml:space="preserve"> les étapes préparatoires de cette revue, en incluant </w:t>
            </w:r>
            <w:r>
              <w:rPr>
                <w:rFonts w:ascii="Arial Narrow" w:hAnsi="Arial Narrow" w:cs="Arial Narrow"/>
                <w:sz w:val="22"/>
                <w:szCs w:val="22"/>
                <w:lang w:val="fr-FR"/>
              </w:rPr>
              <w:t>le développement</w:t>
            </w:r>
            <w:r w:rsidRPr="00AF5BFD">
              <w:rPr>
                <w:rFonts w:ascii="Arial Narrow" w:hAnsi="Arial Narrow" w:cs="Arial Narrow"/>
                <w:sz w:val="22"/>
                <w:szCs w:val="22"/>
                <w:lang w:val="fr-FR"/>
              </w:rPr>
              <w:t xml:space="preserve"> d'un papier sur les implications scientifiques, techniques et socio-économiques d'une </w:t>
            </w:r>
            <w:r>
              <w:rPr>
                <w:rFonts w:ascii="Arial Narrow" w:hAnsi="Arial Narrow" w:cs="Arial Narrow"/>
                <w:sz w:val="22"/>
                <w:szCs w:val="22"/>
                <w:lang w:val="fr-FR"/>
              </w:rPr>
              <w:t>hausse</w:t>
            </w:r>
            <w:r w:rsidRPr="00AF5BFD">
              <w:rPr>
                <w:rFonts w:ascii="Arial Narrow" w:hAnsi="Arial Narrow" w:cs="Arial Narrow"/>
                <w:sz w:val="22"/>
                <w:szCs w:val="22"/>
                <w:lang w:val="fr-FR"/>
              </w:rPr>
              <w:t xml:space="preserve"> de plus de 1,5</w:t>
            </w:r>
            <w:r>
              <w:rPr>
                <w:rFonts w:ascii="Arial Narrow" w:hAnsi="Arial Narrow" w:cs="Arial Narrow"/>
                <w:sz w:val="22"/>
                <w:szCs w:val="22"/>
                <w:lang w:val="fr-FR"/>
              </w:rPr>
              <w:t xml:space="preserve"> °C </w:t>
            </w:r>
            <w:r w:rsidRPr="00AF5BFD">
              <w:rPr>
                <w:rFonts w:ascii="Arial Narrow" w:hAnsi="Arial Narrow" w:cs="Arial Narrow"/>
                <w:sz w:val="22"/>
                <w:szCs w:val="22"/>
                <w:lang w:val="fr-FR"/>
              </w:rPr>
              <w:t xml:space="preserve">de la température. </w:t>
            </w:r>
          </w:p>
          <w:p w:rsidR="00D05EBB" w:rsidRPr="00AF5BFD" w:rsidRDefault="00D05EBB" w:rsidP="00AF5BFD">
            <w:pPr>
              <w:tabs>
                <w:tab w:val="left" w:pos="-6840"/>
              </w:tabs>
              <w:jc w:val="both"/>
              <w:rPr>
                <w:rStyle w:val="Heading2Char"/>
                <w:rFonts w:ascii="Arial Narrow" w:hAnsi="Arial Narrow"/>
                <w:bCs/>
                <w:color w:val="7030A0"/>
                <w:sz w:val="22"/>
                <w:lang w:val="fr-FR"/>
              </w:rPr>
            </w:pPr>
          </w:p>
          <w:p w:rsidR="00D05EBB" w:rsidRPr="00AF5BFD" w:rsidRDefault="00D05EBB" w:rsidP="00AF5BFD">
            <w:pPr>
              <w:pStyle w:val="ListParagraph"/>
              <w:autoSpaceDE w:val="0"/>
              <w:autoSpaceDN w:val="0"/>
              <w:adjustRightInd w:val="0"/>
              <w:spacing w:after="0" w:line="240" w:lineRule="auto"/>
              <w:ind w:left="0"/>
              <w:jc w:val="both"/>
              <w:rPr>
                <w:rFonts w:ascii="Arial Narrow" w:hAnsi="Arial Narrow" w:cs="TimesNewRomanPSMT"/>
                <w:lang w:val="fr-FR"/>
              </w:rPr>
            </w:pPr>
            <w:r>
              <w:rPr>
                <w:rFonts w:ascii="Arial Narrow" w:hAnsi="Arial Narrow" w:cs="Arial Narrow"/>
                <w:b/>
                <w:bCs/>
                <w:color w:val="06804F"/>
                <w:lang w:val="fr-FR"/>
              </w:rPr>
              <w:t>Combler l’ « </w:t>
            </w:r>
            <w:r w:rsidRPr="00AF5BFD">
              <w:rPr>
                <w:rFonts w:ascii="Arial Narrow" w:hAnsi="Arial Narrow" w:cs="Arial Narrow"/>
                <w:b/>
                <w:bCs/>
                <w:color w:val="06804F"/>
                <w:lang w:val="fr-FR"/>
              </w:rPr>
              <w:t>écart Gigatonne</w:t>
            </w:r>
            <w:r>
              <w:rPr>
                <w:rFonts w:ascii="Arial Narrow" w:hAnsi="Arial Narrow" w:cs="Arial Narrow"/>
                <w:b/>
                <w:bCs/>
                <w:color w:val="06804F"/>
                <w:lang w:val="fr-FR"/>
              </w:rPr>
              <w:t> »</w:t>
            </w:r>
            <w:r w:rsidRPr="00AF5BFD">
              <w:rPr>
                <w:rFonts w:ascii="Arial Narrow" w:hAnsi="Arial Narrow" w:cs="Arial Narrow"/>
                <w:b/>
                <w:bCs/>
                <w:color w:val="7030A0"/>
                <w:lang w:val="fr-FR"/>
              </w:rPr>
              <w:t xml:space="preserve"> </w:t>
            </w:r>
            <w:r w:rsidRPr="00AF5BFD">
              <w:rPr>
                <w:rFonts w:ascii="Arial Narrow" w:hAnsi="Arial Narrow" w:cs="Arial Narrow"/>
                <w:lang w:val="fr-FR"/>
              </w:rPr>
              <w:t>Un rapport du Programme des Nations Unies pour l'</w:t>
            </w:r>
            <w:r>
              <w:rPr>
                <w:rFonts w:ascii="Arial Narrow" w:hAnsi="Arial Narrow" w:cs="Arial Narrow"/>
                <w:lang w:val="fr-FR"/>
              </w:rPr>
              <w:t>e</w:t>
            </w:r>
            <w:r w:rsidRPr="00AF5BFD">
              <w:rPr>
                <w:rFonts w:ascii="Arial Narrow" w:hAnsi="Arial Narrow" w:cs="Arial Narrow"/>
                <w:lang w:val="fr-FR"/>
              </w:rPr>
              <w:t xml:space="preserve">nvironnement (PNUE) de l'année dernière a </w:t>
            </w:r>
            <w:r>
              <w:rPr>
                <w:rFonts w:ascii="Arial Narrow" w:hAnsi="Arial Narrow" w:cs="Arial Narrow"/>
                <w:lang w:val="fr-FR"/>
              </w:rPr>
              <w:t>révélé</w:t>
            </w:r>
            <w:r w:rsidRPr="00AF5BFD">
              <w:rPr>
                <w:rFonts w:ascii="Arial Narrow" w:hAnsi="Arial Narrow" w:cs="Arial Narrow"/>
                <w:lang w:val="fr-FR"/>
              </w:rPr>
              <w:t xml:space="preserve"> qu'il </w:t>
            </w:r>
            <w:r>
              <w:rPr>
                <w:rFonts w:ascii="Arial Narrow" w:hAnsi="Arial Narrow" w:cs="Arial Narrow"/>
                <w:lang w:val="fr-FR"/>
              </w:rPr>
              <w:t>existait</w:t>
            </w:r>
            <w:r w:rsidRPr="00AF5BFD">
              <w:rPr>
                <w:rFonts w:ascii="Arial Narrow" w:hAnsi="Arial Narrow" w:cs="Arial Narrow"/>
                <w:lang w:val="fr-FR"/>
              </w:rPr>
              <w:t xml:space="preserve"> un écart équivalent à 5</w:t>
            </w:r>
            <w:r>
              <w:rPr>
                <w:rFonts w:ascii="Arial Narrow" w:hAnsi="Arial Narrow" w:cs="Arial Narrow"/>
                <w:lang w:val="fr-FR"/>
              </w:rPr>
              <w:t xml:space="preserve"> à </w:t>
            </w:r>
            <w:r w:rsidRPr="00AF5BFD">
              <w:rPr>
                <w:rFonts w:ascii="Arial Narrow" w:hAnsi="Arial Narrow" w:cs="Arial Narrow"/>
                <w:lang w:val="fr-FR"/>
              </w:rPr>
              <w:t>9 gigatonnes de CO</w:t>
            </w:r>
            <w:r w:rsidRPr="008938DA">
              <w:rPr>
                <w:rFonts w:ascii="Arial Narrow" w:hAnsi="Arial Narrow" w:cs="Arial Narrow"/>
                <w:vertAlign w:val="superscript"/>
                <w:lang w:val="fr-FR"/>
              </w:rPr>
              <w:t>2</w:t>
            </w:r>
            <w:r w:rsidRPr="00AF5BFD">
              <w:rPr>
                <w:rFonts w:ascii="Arial Narrow" w:hAnsi="Arial Narrow" w:cs="Arial Narrow"/>
                <w:lang w:val="fr-FR"/>
              </w:rPr>
              <w:t xml:space="preserve"> d'ici 2020</w:t>
            </w:r>
            <w:r>
              <w:rPr>
                <w:rFonts w:ascii="Arial Narrow" w:hAnsi="Arial Narrow" w:cs="Arial Narrow"/>
                <w:lang w:val="fr-FR"/>
              </w:rPr>
              <w:t>,</w:t>
            </w:r>
            <w:r w:rsidRPr="00AF5BFD">
              <w:rPr>
                <w:rFonts w:ascii="Arial Narrow" w:hAnsi="Arial Narrow" w:cs="Arial Narrow"/>
                <w:lang w:val="fr-FR"/>
              </w:rPr>
              <w:t xml:space="preserve"> entre un budg</w:t>
            </w:r>
            <w:r>
              <w:rPr>
                <w:rFonts w:ascii="Arial Narrow" w:hAnsi="Arial Narrow" w:cs="Arial Narrow"/>
                <w:lang w:val="fr-FR"/>
              </w:rPr>
              <w:t>et carbone compatible avec une</w:t>
            </w:r>
            <w:r w:rsidRPr="00AF5BFD">
              <w:rPr>
                <w:rFonts w:ascii="Arial Narrow" w:hAnsi="Arial Narrow" w:cs="Arial Narrow"/>
                <w:lang w:val="fr-FR"/>
              </w:rPr>
              <w:t xml:space="preserve"> chance</w:t>
            </w:r>
            <w:r>
              <w:rPr>
                <w:rFonts w:ascii="Arial Narrow" w:hAnsi="Arial Narrow" w:cs="Arial Narrow"/>
                <w:lang w:val="fr-FR"/>
              </w:rPr>
              <w:t xml:space="preserve"> « probable »</w:t>
            </w:r>
            <w:r w:rsidRPr="00AF5BFD">
              <w:rPr>
                <w:rFonts w:ascii="Arial Narrow" w:hAnsi="Arial Narrow" w:cs="Arial Narrow"/>
                <w:lang w:val="fr-FR"/>
              </w:rPr>
              <w:t xml:space="preserve"> de limiter le réchauffement à 2</w:t>
            </w:r>
            <w:r>
              <w:rPr>
                <w:rFonts w:ascii="Arial Narrow" w:hAnsi="Arial Narrow" w:cs="Arial Narrow"/>
                <w:lang w:val="fr-FR"/>
              </w:rPr>
              <w:t xml:space="preserve"> °C</w:t>
            </w:r>
            <w:r w:rsidRPr="00AF5BFD">
              <w:rPr>
                <w:rFonts w:ascii="Arial Narrow" w:hAnsi="Arial Narrow" w:cs="Arial Narrow"/>
                <w:lang w:val="fr-FR"/>
              </w:rPr>
              <w:t xml:space="preserve"> et les émissions faibles promises jusqu'à présent par les Parties à la CCNUCC. Les promesses de réduction actuelles sont clairement très insuffisantes pour atteindre l'objectif majeur à</w:t>
            </w:r>
            <w:r>
              <w:rPr>
                <w:rFonts w:ascii="Arial Narrow" w:hAnsi="Arial Narrow" w:cs="Arial Narrow"/>
                <w:lang w:val="fr-FR"/>
              </w:rPr>
              <w:t xml:space="preserve"> long terme décidé à Cancun de « </w:t>
            </w:r>
            <w:r w:rsidRPr="00AF5BFD">
              <w:rPr>
                <w:rFonts w:ascii="Arial Narrow" w:hAnsi="Arial Narrow" w:cs="Arial Narrow"/>
                <w:lang w:val="fr-FR"/>
              </w:rPr>
              <w:t>m</w:t>
            </w:r>
            <w:r>
              <w:rPr>
                <w:rFonts w:ascii="Arial Narrow" w:hAnsi="Arial Narrow" w:cs="Arial Narrow"/>
                <w:lang w:val="fr-FR"/>
              </w:rPr>
              <w:t>oins de 2 degrés Celsius »</w:t>
            </w:r>
            <w:r w:rsidRPr="00AF5BFD">
              <w:rPr>
                <w:rFonts w:ascii="Arial Narrow" w:hAnsi="Arial Narrow" w:cs="Arial Narrow"/>
                <w:lang w:val="fr-FR"/>
              </w:rPr>
              <w:t xml:space="preserve">, et encore moins pour la limite plus faible et </w:t>
            </w:r>
            <w:r w:rsidRPr="00AF5BFD">
              <w:rPr>
                <w:rFonts w:ascii="Arial Narrow" w:hAnsi="Arial Narrow" w:cs="Arial Narrow"/>
                <w:lang w:val="fr-FR"/>
              </w:rPr>
              <w:lastRenderedPageBreak/>
              <w:t xml:space="preserve">moins dangereuse de 1,5 degré Celsius que plus de 100 des Parties réclament. </w:t>
            </w:r>
          </w:p>
          <w:p w:rsidR="00D05EBB" w:rsidRPr="00AF5BFD" w:rsidRDefault="00D05EBB" w:rsidP="00AF5BFD">
            <w:pPr>
              <w:pStyle w:val="ListParagraph"/>
              <w:autoSpaceDE w:val="0"/>
              <w:autoSpaceDN w:val="0"/>
              <w:adjustRightInd w:val="0"/>
              <w:spacing w:after="0" w:line="240" w:lineRule="auto"/>
              <w:ind w:left="0"/>
              <w:jc w:val="both"/>
              <w:rPr>
                <w:rFonts w:ascii="Arial Narrow" w:hAnsi="Arial Narrow" w:cs="TimesNewRomanPSMT"/>
                <w:lang w:val="fr-FR"/>
              </w:rPr>
            </w:pPr>
          </w:p>
          <w:p w:rsidR="00D05EBB" w:rsidRPr="00AF5BFD" w:rsidRDefault="00D05EBB" w:rsidP="00AF5BFD">
            <w:pPr>
              <w:jc w:val="both"/>
              <w:rPr>
                <w:rFonts w:ascii="Arial Narrow" w:hAnsi="Arial Narrow" w:cs="TimesNewRomanPSMT"/>
                <w:lang w:val="fr-FR"/>
              </w:rPr>
            </w:pPr>
            <w:r w:rsidRPr="00AF5BFD">
              <w:rPr>
                <w:rFonts w:ascii="Arial Narrow" w:hAnsi="Arial Narrow" w:cs="Arial Narrow"/>
                <w:sz w:val="22"/>
                <w:szCs w:val="22"/>
                <w:lang w:val="fr-FR"/>
              </w:rPr>
              <w:t xml:space="preserve">Les engagements de nombreux pays développés ont été </w:t>
            </w:r>
            <w:r>
              <w:rPr>
                <w:rFonts w:ascii="Arial Narrow" w:hAnsi="Arial Narrow" w:cs="Arial Narrow"/>
                <w:sz w:val="22"/>
                <w:szCs w:val="22"/>
                <w:lang w:val="fr-FR"/>
              </w:rPr>
              <w:t>pris</w:t>
            </w:r>
            <w:r w:rsidRPr="00AF5BFD">
              <w:rPr>
                <w:rFonts w:ascii="Arial Narrow" w:hAnsi="Arial Narrow" w:cs="Arial Narrow"/>
                <w:sz w:val="22"/>
                <w:szCs w:val="22"/>
                <w:lang w:val="fr-FR"/>
              </w:rPr>
              <w:t xml:space="preserve"> il y a plus de </w:t>
            </w:r>
            <w:r>
              <w:rPr>
                <w:rFonts w:ascii="Arial Narrow" w:hAnsi="Arial Narrow" w:cs="Arial Narrow"/>
                <w:sz w:val="22"/>
                <w:szCs w:val="22"/>
                <w:lang w:val="fr-FR"/>
              </w:rPr>
              <w:t>deux ans et doivent être réévalué</w:t>
            </w:r>
            <w:r w:rsidRPr="00AF5BFD">
              <w:rPr>
                <w:rFonts w:ascii="Arial Narrow" w:hAnsi="Arial Narrow" w:cs="Arial Narrow"/>
                <w:sz w:val="22"/>
                <w:szCs w:val="22"/>
                <w:lang w:val="fr-FR"/>
              </w:rPr>
              <w:t xml:space="preserve">s. Les Parties doivent venir à Durban avec </w:t>
            </w:r>
            <w:r>
              <w:rPr>
                <w:rFonts w:ascii="Arial Narrow" w:hAnsi="Arial Narrow" w:cs="Arial Narrow"/>
                <w:sz w:val="22"/>
                <w:szCs w:val="22"/>
                <w:lang w:val="fr-FR"/>
              </w:rPr>
              <w:t>de meilleurs</w:t>
            </w:r>
            <w:r w:rsidRPr="00AF5BFD">
              <w:rPr>
                <w:rFonts w:ascii="Arial Narrow" w:hAnsi="Arial Narrow" w:cs="Arial Narrow"/>
                <w:sz w:val="22"/>
                <w:szCs w:val="22"/>
                <w:lang w:val="fr-FR"/>
              </w:rPr>
              <w:t xml:space="preserve"> engagements, sans échappatoire, et doivent être prêtes à les inscrire en tant qu'objectifs</w:t>
            </w:r>
            <w:r>
              <w:rPr>
                <w:rFonts w:ascii="Arial Narrow" w:hAnsi="Arial Narrow" w:cs="Arial Narrow"/>
                <w:sz w:val="22"/>
                <w:szCs w:val="22"/>
                <w:lang w:val="fr-FR"/>
              </w:rPr>
              <w:t xml:space="preserve"> juridiquement</w:t>
            </w:r>
            <w:r w:rsidRPr="00AF5BFD">
              <w:rPr>
                <w:rFonts w:ascii="Arial Narrow" w:hAnsi="Arial Narrow" w:cs="Arial Narrow"/>
                <w:sz w:val="22"/>
                <w:szCs w:val="22"/>
                <w:lang w:val="fr-FR"/>
              </w:rPr>
              <w:t xml:space="preserve"> contraignants. </w:t>
            </w:r>
            <w:r>
              <w:rPr>
                <w:rFonts w:ascii="Arial Narrow" w:hAnsi="Arial Narrow" w:cs="Arial Narrow"/>
                <w:sz w:val="22"/>
                <w:szCs w:val="22"/>
                <w:lang w:val="fr-FR"/>
              </w:rPr>
              <w:t>Globalement</w:t>
            </w:r>
            <w:r w:rsidRPr="00AF5BFD">
              <w:rPr>
                <w:rFonts w:ascii="Arial Narrow" w:hAnsi="Arial Narrow" w:cs="Arial Narrow"/>
                <w:sz w:val="22"/>
                <w:szCs w:val="22"/>
                <w:lang w:val="fr-FR"/>
              </w:rPr>
              <w:t xml:space="preserve">, les engagements doivent se situer dans la </w:t>
            </w:r>
            <w:r>
              <w:rPr>
                <w:rFonts w:ascii="Arial Narrow" w:hAnsi="Arial Narrow" w:cs="Arial Narrow"/>
                <w:sz w:val="22"/>
                <w:szCs w:val="22"/>
                <w:lang w:val="fr-FR"/>
              </w:rPr>
              <w:t>tranche</w:t>
            </w:r>
            <w:r w:rsidRPr="00AF5BFD">
              <w:rPr>
                <w:rFonts w:ascii="Arial Narrow" w:hAnsi="Arial Narrow" w:cs="Arial Narrow"/>
                <w:sz w:val="22"/>
                <w:szCs w:val="22"/>
                <w:lang w:val="fr-FR"/>
              </w:rPr>
              <w:t xml:space="preserve"> supérieure des 25 à 40</w:t>
            </w:r>
            <w:r>
              <w:rPr>
                <w:rFonts w:ascii="Arial Narrow" w:hAnsi="Arial Narrow" w:cs="Arial Narrow"/>
                <w:sz w:val="22"/>
                <w:szCs w:val="22"/>
                <w:lang w:val="fr-FR"/>
              </w:rPr>
              <w:t xml:space="preserve"> </w:t>
            </w:r>
            <w:r w:rsidRPr="00AF5BFD">
              <w:rPr>
                <w:rFonts w:ascii="Arial Narrow" w:hAnsi="Arial Narrow" w:cs="Arial Narrow"/>
                <w:sz w:val="22"/>
                <w:szCs w:val="22"/>
                <w:lang w:val="fr-FR"/>
              </w:rPr>
              <w:t xml:space="preserve">% de réduction entre 1990 et 2020. De plus, les pays en développement qui n'ont pas encore engagé leurs Mesures d'atténuation appropriées au niveau national (MAAN) ou d'autres actions sont encouragés à le faire avant la COP 17 de Durban. </w:t>
            </w:r>
          </w:p>
          <w:p w:rsidR="00D05EBB" w:rsidRPr="00AF5BFD" w:rsidRDefault="00D05EBB" w:rsidP="00AF5BFD">
            <w:pPr>
              <w:jc w:val="both"/>
              <w:rPr>
                <w:rFonts w:ascii="Arial Narrow" w:hAnsi="Arial Narrow" w:cs="TimesNewRomanPSMT"/>
                <w:lang w:val="fr-FR"/>
              </w:rPr>
            </w:pPr>
          </w:p>
          <w:p w:rsidR="00D05EBB" w:rsidRPr="00AF5BFD" w:rsidRDefault="00D05EBB" w:rsidP="00AF5BFD">
            <w:pPr>
              <w:jc w:val="both"/>
              <w:rPr>
                <w:rFonts w:ascii="Arial Narrow" w:hAnsi="Arial Narrow"/>
                <w:lang w:val="fr-FR"/>
              </w:rPr>
            </w:pPr>
            <w:r w:rsidRPr="00AF5BFD">
              <w:rPr>
                <w:rFonts w:ascii="Arial Narrow" w:hAnsi="Arial Narrow" w:cs="Arial Narrow"/>
                <w:sz w:val="22"/>
                <w:szCs w:val="22"/>
                <w:lang w:val="fr-FR"/>
              </w:rPr>
              <w:t xml:space="preserve">Le WWF espère que les Parties </w:t>
            </w:r>
            <w:r>
              <w:rPr>
                <w:rFonts w:ascii="Arial Narrow" w:hAnsi="Arial Narrow" w:cs="Arial Narrow"/>
                <w:sz w:val="22"/>
                <w:szCs w:val="22"/>
                <w:lang w:val="fr-FR"/>
              </w:rPr>
              <w:t>tiendront</w:t>
            </w:r>
            <w:r w:rsidRPr="00AF5BFD">
              <w:rPr>
                <w:rFonts w:ascii="Arial Narrow" w:hAnsi="Arial Narrow" w:cs="Arial Narrow"/>
                <w:sz w:val="22"/>
                <w:szCs w:val="22"/>
                <w:lang w:val="fr-FR"/>
              </w:rPr>
              <w:t xml:space="preserve"> le secrétariat de la CCNUCC </w:t>
            </w:r>
            <w:r>
              <w:rPr>
                <w:rFonts w:ascii="Arial Narrow" w:hAnsi="Arial Narrow" w:cs="Arial Narrow"/>
                <w:sz w:val="22"/>
                <w:szCs w:val="22"/>
                <w:lang w:val="fr-FR"/>
              </w:rPr>
              <w:t>informé</w:t>
            </w:r>
            <w:r w:rsidRPr="00AF5BFD">
              <w:rPr>
                <w:rFonts w:ascii="Arial Narrow" w:hAnsi="Arial Narrow" w:cs="Arial Narrow"/>
                <w:sz w:val="22"/>
                <w:szCs w:val="22"/>
                <w:lang w:val="fr-FR"/>
              </w:rPr>
              <w:t xml:space="preserve"> des amendements aux engagements et de</w:t>
            </w:r>
            <w:r>
              <w:rPr>
                <w:rFonts w:ascii="Arial Narrow" w:hAnsi="Arial Narrow" w:cs="Arial Narrow"/>
                <w:sz w:val="22"/>
                <w:szCs w:val="22"/>
                <w:lang w:val="fr-FR"/>
              </w:rPr>
              <w:t>s règlements comptables utilisé</w:t>
            </w:r>
            <w:r w:rsidRPr="00AF5BFD">
              <w:rPr>
                <w:rFonts w:ascii="Arial Narrow" w:hAnsi="Arial Narrow" w:cs="Arial Narrow"/>
                <w:sz w:val="22"/>
                <w:szCs w:val="22"/>
                <w:lang w:val="fr-FR"/>
              </w:rPr>
              <w:t xml:space="preserve">s </w:t>
            </w:r>
            <w:r>
              <w:rPr>
                <w:rFonts w:ascii="Arial Narrow" w:hAnsi="Arial Narrow" w:cs="Arial Narrow"/>
                <w:sz w:val="22"/>
                <w:szCs w:val="22"/>
                <w:lang w:val="fr-FR"/>
              </w:rPr>
              <w:t>afin</w:t>
            </w:r>
            <w:r w:rsidRPr="00AF5BFD">
              <w:rPr>
                <w:rFonts w:ascii="Arial Narrow" w:hAnsi="Arial Narrow" w:cs="Arial Narrow"/>
                <w:sz w:val="22"/>
                <w:szCs w:val="22"/>
                <w:lang w:val="fr-FR"/>
              </w:rPr>
              <w:t xml:space="preserve"> mesurer le respect de </w:t>
            </w:r>
            <w:r>
              <w:rPr>
                <w:rFonts w:ascii="Arial Narrow" w:hAnsi="Arial Narrow" w:cs="Arial Narrow"/>
                <w:sz w:val="22"/>
                <w:szCs w:val="22"/>
                <w:lang w:val="fr-FR"/>
              </w:rPr>
              <w:t>leurs</w:t>
            </w:r>
            <w:r w:rsidRPr="00AF5BFD">
              <w:rPr>
                <w:rFonts w:ascii="Arial Narrow" w:hAnsi="Arial Narrow" w:cs="Arial Narrow"/>
                <w:sz w:val="22"/>
                <w:szCs w:val="22"/>
                <w:lang w:val="fr-FR"/>
              </w:rPr>
              <w:t xml:space="preserve"> engagements </w:t>
            </w:r>
            <w:r>
              <w:rPr>
                <w:rFonts w:ascii="Arial Narrow" w:hAnsi="Arial Narrow" w:cs="Arial Narrow"/>
                <w:sz w:val="22"/>
                <w:szCs w:val="22"/>
                <w:lang w:val="fr-FR"/>
              </w:rPr>
              <w:t>en vue</w:t>
            </w:r>
            <w:r w:rsidRPr="00AF5BFD">
              <w:rPr>
                <w:rFonts w:ascii="Arial Narrow" w:hAnsi="Arial Narrow" w:cs="Arial Narrow"/>
                <w:sz w:val="22"/>
                <w:szCs w:val="22"/>
                <w:lang w:val="fr-FR"/>
              </w:rPr>
              <w:t xml:space="preserve"> de promouvoir la trans</w:t>
            </w:r>
            <w:r>
              <w:rPr>
                <w:rFonts w:ascii="Arial Narrow" w:hAnsi="Arial Narrow" w:cs="Arial Narrow"/>
                <w:sz w:val="22"/>
                <w:szCs w:val="22"/>
                <w:lang w:val="fr-FR"/>
              </w:rPr>
              <w:t>parence quant à la taille de l' « écart gigatonne »</w:t>
            </w:r>
            <w:r w:rsidRPr="00AF5BFD">
              <w:rPr>
                <w:rFonts w:ascii="Arial Narrow" w:hAnsi="Arial Narrow" w:cs="Arial Narrow"/>
                <w:sz w:val="22"/>
                <w:szCs w:val="22"/>
                <w:lang w:val="fr-FR"/>
              </w:rPr>
              <w:t xml:space="preserve">. </w:t>
            </w:r>
            <w:r>
              <w:rPr>
                <w:rFonts w:ascii="Arial Narrow" w:hAnsi="Arial Narrow" w:cs="Arial Narrow"/>
                <w:sz w:val="22"/>
                <w:szCs w:val="22"/>
                <w:lang w:val="fr-FR"/>
              </w:rPr>
              <w:t>De plus amples informations</w:t>
            </w:r>
            <w:r w:rsidRPr="00AF5BFD">
              <w:rPr>
                <w:rFonts w:ascii="Arial Narrow" w:hAnsi="Arial Narrow" w:cs="Arial Narrow"/>
                <w:sz w:val="22"/>
                <w:szCs w:val="22"/>
                <w:lang w:val="fr-FR"/>
              </w:rPr>
              <w:t xml:space="preserve"> sont </w:t>
            </w:r>
            <w:r>
              <w:rPr>
                <w:rFonts w:ascii="Arial Narrow" w:hAnsi="Arial Narrow" w:cs="Arial Narrow"/>
                <w:sz w:val="22"/>
                <w:szCs w:val="22"/>
                <w:lang w:val="fr-FR"/>
              </w:rPr>
              <w:t>fournies</w:t>
            </w:r>
            <w:r w:rsidRPr="00AF5BFD">
              <w:rPr>
                <w:rFonts w:ascii="Arial Narrow" w:hAnsi="Arial Narrow" w:cs="Arial Narrow"/>
                <w:sz w:val="22"/>
                <w:szCs w:val="22"/>
                <w:lang w:val="fr-FR"/>
              </w:rPr>
              <w:t xml:space="preserve"> dans la section </w:t>
            </w:r>
            <w:r w:rsidRPr="00AF5BFD">
              <w:rPr>
                <w:rFonts w:ascii="Arial Narrow" w:hAnsi="Arial Narrow" w:cs="Arial Narrow"/>
                <w:i/>
                <w:iCs/>
                <w:sz w:val="22"/>
                <w:szCs w:val="22"/>
                <w:lang w:val="fr-FR"/>
              </w:rPr>
              <w:t xml:space="preserve">Adopter des règlements comptables communs pour les pays développés cibles </w:t>
            </w:r>
            <w:r w:rsidRPr="00AF5BFD">
              <w:rPr>
                <w:rFonts w:ascii="Arial Narrow" w:hAnsi="Arial Narrow" w:cs="Arial Narrow"/>
                <w:sz w:val="22"/>
                <w:szCs w:val="22"/>
                <w:lang w:val="fr-FR"/>
              </w:rPr>
              <w:t xml:space="preserve"> ci-dessous.</w:t>
            </w:r>
          </w:p>
          <w:p w:rsidR="00D05EBB" w:rsidRPr="00AF5BFD" w:rsidRDefault="00D05EBB" w:rsidP="00AF5BFD">
            <w:pPr>
              <w:pStyle w:val="ListParagraph"/>
              <w:spacing w:after="0" w:line="240" w:lineRule="auto"/>
              <w:ind w:left="0"/>
              <w:jc w:val="both"/>
              <w:rPr>
                <w:rFonts w:ascii="Arial Narrow" w:hAnsi="Arial Narrow" w:cs="Arial"/>
                <w:b/>
                <w:color w:val="06804F"/>
                <w:lang w:val="fr-FR"/>
              </w:rPr>
            </w:pPr>
          </w:p>
        </w:tc>
      </w:tr>
      <w:tr w:rsidR="00D05EBB" w:rsidRPr="00042E15" w:rsidTr="00AF5BFD">
        <w:trPr>
          <w:gridAfter w:val="1"/>
          <w:wAfter w:w="6291" w:type="dxa"/>
          <w:trHeight w:val="316"/>
        </w:trPr>
        <w:tc>
          <w:tcPr>
            <w:tcW w:w="1548" w:type="dxa"/>
          </w:tcPr>
          <w:p w:rsidR="00D05EBB" w:rsidRPr="00AF5BFD" w:rsidRDefault="00D05EBB" w:rsidP="00AF5BFD">
            <w:pPr>
              <w:jc w:val="both"/>
              <w:rPr>
                <w:rFonts w:ascii="Arial Narrow" w:hAnsi="Arial Narrow" w:cs="Arial"/>
                <w:b/>
                <w:color w:val="06804F"/>
                <w:lang w:val="fr-FR"/>
              </w:rPr>
            </w:pPr>
            <w:r w:rsidRPr="00AF5BFD">
              <w:rPr>
                <w:rFonts w:ascii="Arial Narrow" w:hAnsi="Arial Narrow" w:cs="Arial Narrow"/>
                <w:b/>
                <w:bCs/>
                <w:color w:val="06804F"/>
                <w:lang w:val="fr-FR"/>
              </w:rPr>
              <w:lastRenderedPageBreak/>
              <w:t>Forme juridique</w:t>
            </w:r>
          </w:p>
        </w:tc>
        <w:tc>
          <w:tcPr>
            <w:tcW w:w="7349" w:type="dxa"/>
          </w:tcPr>
          <w:p w:rsidR="00D05EBB" w:rsidRPr="00AF5BFD" w:rsidRDefault="00D05EBB" w:rsidP="00AF5BFD">
            <w:pPr>
              <w:jc w:val="both"/>
              <w:rPr>
                <w:rFonts w:ascii="Arial Narrow" w:hAnsi="Arial Narrow"/>
                <w:color w:val="000000"/>
                <w:lang w:val="fr-FR"/>
              </w:rPr>
            </w:pPr>
            <w:r w:rsidRPr="00AF5BFD">
              <w:rPr>
                <w:rFonts w:ascii="Arial Narrow" w:hAnsi="Arial Narrow" w:cs="Arial Narrow"/>
                <w:b/>
                <w:bCs/>
                <w:color w:val="06804F"/>
                <w:sz w:val="22"/>
                <w:szCs w:val="22"/>
                <w:lang w:val="fr-FR"/>
              </w:rPr>
              <w:t xml:space="preserve">Un accord sur une seconde période d'engagement du Protocole de Kyoto avec un mandat dans la Convention </w:t>
            </w:r>
            <w:r>
              <w:rPr>
                <w:rFonts w:ascii="Arial Narrow" w:hAnsi="Arial Narrow" w:cs="Arial Narrow"/>
                <w:b/>
                <w:bCs/>
                <w:color w:val="06804F"/>
                <w:sz w:val="22"/>
                <w:szCs w:val="22"/>
                <w:lang w:val="fr-FR"/>
              </w:rPr>
              <w:t>ouvrant la voie à un accord juridiqu</w:t>
            </w:r>
            <w:r w:rsidRPr="00AF5BFD">
              <w:rPr>
                <w:rFonts w:ascii="Arial Narrow" w:hAnsi="Arial Narrow" w:cs="Arial Narrow"/>
                <w:b/>
                <w:bCs/>
                <w:color w:val="06804F"/>
                <w:sz w:val="22"/>
                <w:szCs w:val="22"/>
                <w:lang w:val="fr-FR"/>
              </w:rPr>
              <w:t xml:space="preserve">ement contraignant </w:t>
            </w:r>
            <w:r w:rsidRPr="00AF5BFD">
              <w:rPr>
                <w:rFonts w:ascii="Arial Narrow" w:hAnsi="Arial Narrow" w:cs="Arial Narrow"/>
                <w:color w:val="000000"/>
                <w:sz w:val="22"/>
                <w:szCs w:val="22"/>
                <w:lang w:val="fr-FR"/>
              </w:rPr>
              <w:t xml:space="preserve"> Le Protocole de Kyoto (PK) fournit un cadre clair pour l'action des pays industrialisés</w:t>
            </w:r>
            <w:r>
              <w:rPr>
                <w:rFonts w:ascii="Arial Narrow" w:hAnsi="Arial Narrow" w:cs="Arial Narrow"/>
                <w:color w:val="000000"/>
                <w:sz w:val="22"/>
                <w:szCs w:val="22"/>
                <w:lang w:val="fr-FR"/>
              </w:rPr>
              <w:t>,</w:t>
            </w:r>
            <w:r w:rsidRPr="00AF5BFD">
              <w:rPr>
                <w:rFonts w:ascii="Arial Narrow" w:hAnsi="Arial Narrow" w:cs="Arial Narrow"/>
                <w:color w:val="000000"/>
                <w:sz w:val="22"/>
                <w:szCs w:val="22"/>
                <w:lang w:val="fr-FR"/>
              </w:rPr>
              <w:t xml:space="preserve"> avec une première période d'engagement prenant fin en 2012, et </w:t>
            </w:r>
            <w:r>
              <w:rPr>
                <w:rFonts w:ascii="Arial Narrow" w:hAnsi="Arial Narrow" w:cs="Arial Narrow"/>
                <w:color w:val="000000"/>
                <w:sz w:val="22"/>
                <w:szCs w:val="22"/>
                <w:lang w:val="fr-FR"/>
              </w:rPr>
              <w:t>–nous n’avons ni le temps, ni le besoin de</w:t>
            </w:r>
            <w:r w:rsidRPr="00AF5BFD">
              <w:rPr>
                <w:rFonts w:ascii="Arial Narrow" w:hAnsi="Arial Narrow" w:cs="Arial Narrow"/>
                <w:color w:val="000000"/>
                <w:sz w:val="22"/>
                <w:szCs w:val="22"/>
                <w:lang w:val="fr-FR"/>
              </w:rPr>
              <w:t xml:space="preserve"> renégocier les points fondamentaux de son architecture. En conséquence, le WWF espère que tous les pays développés présents au PK s'accorderont sur une seconde période d'engagement et inscriront leurs nouveaux engagements de réduction des émissions pour la période 2013-17 dans le cadre du PK. Il est également clair que </w:t>
            </w:r>
            <w:r>
              <w:rPr>
                <w:rFonts w:ascii="Arial Narrow" w:hAnsi="Arial Narrow" w:cs="Arial Narrow"/>
                <w:color w:val="000000"/>
                <w:sz w:val="22"/>
                <w:szCs w:val="22"/>
                <w:lang w:val="fr-FR"/>
              </w:rPr>
              <w:t>la liste de</w:t>
            </w:r>
            <w:r w:rsidRPr="00AF5BFD">
              <w:rPr>
                <w:rFonts w:ascii="Arial Narrow" w:hAnsi="Arial Narrow" w:cs="Arial Narrow"/>
                <w:color w:val="000000"/>
                <w:sz w:val="22"/>
                <w:szCs w:val="22"/>
                <w:lang w:val="fr-FR"/>
              </w:rPr>
              <w:t xml:space="preserve"> travail de l'action concertée à long terme</w:t>
            </w:r>
            <w:r>
              <w:rPr>
                <w:rFonts w:ascii="Arial Narrow" w:hAnsi="Arial Narrow" w:cs="Arial Narrow"/>
                <w:color w:val="000000"/>
                <w:sz w:val="22"/>
                <w:szCs w:val="22"/>
                <w:lang w:val="fr-FR"/>
              </w:rPr>
              <w:t xml:space="preserve"> (LCA)</w:t>
            </w:r>
            <w:r w:rsidRPr="00AF5BFD">
              <w:rPr>
                <w:rFonts w:ascii="Arial Narrow" w:hAnsi="Arial Narrow" w:cs="Arial Narrow"/>
                <w:color w:val="000000"/>
                <w:sz w:val="22"/>
                <w:szCs w:val="22"/>
                <w:lang w:val="fr-FR"/>
              </w:rPr>
              <w:t xml:space="preserve"> </w:t>
            </w:r>
            <w:r>
              <w:rPr>
                <w:rFonts w:ascii="Arial Narrow" w:hAnsi="Arial Narrow" w:cs="Arial Narrow"/>
                <w:color w:val="000000"/>
                <w:sz w:val="22"/>
                <w:szCs w:val="22"/>
                <w:lang w:val="fr-FR"/>
              </w:rPr>
              <w:t>devra</w:t>
            </w:r>
            <w:r w:rsidRPr="00AF5BFD">
              <w:rPr>
                <w:rFonts w:ascii="Arial Narrow" w:hAnsi="Arial Narrow" w:cs="Arial Narrow"/>
                <w:color w:val="000000"/>
                <w:sz w:val="22"/>
                <w:szCs w:val="22"/>
                <w:lang w:val="fr-FR"/>
              </w:rPr>
              <w:t xml:space="preserve"> délivrer la promesse faite dans le Plan d'Action de Bali et s'accorder sur un </w:t>
            </w:r>
            <w:r w:rsidRPr="00AF5BFD">
              <w:rPr>
                <w:rFonts w:ascii="Arial Narrow" w:hAnsi="Arial Narrow" w:cs="Arial Narrow"/>
                <w:b/>
                <w:bCs/>
                <w:i/>
                <w:iCs/>
                <w:color w:val="000000"/>
                <w:sz w:val="22"/>
                <w:szCs w:val="22"/>
                <w:lang w:val="fr-FR"/>
              </w:rPr>
              <w:t>mandat</w:t>
            </w:r>
            <w:r w:rsidRPr="00AF5BFD">
              <w:rPr>
                <w:rFonts w:ascii="Arial Narrow" w:hAnsi="Arial Narrow" w:cs="Arial Narrow"/>
                <w:color w:val="000000"/>
                <w:sz w:val="22"/>
                <w:szCs w:val="22"/>
                <w:lang w:val="fr-FR"/>
              </w:rPr>
              <w:t xml:space="preserve"> ferme et assorti d'un calendrier précis à Durban pour un accord (traité) c</w:t>
            </w:r>
            <w:r>
              <w:rPr>
                <w:rFonts w:ascii="Arial Narrow" w:hAnsi="Arial Narrow" w:cs="Arial Narrow"/>
                <w:color w:val="000000"/>
                <w:sz w:val="22"/>
                <w:szCs w:val="22"/>
                <w:lang w:val="fr-FR"/>
              </w:rPr>
              <w:t>omplet, si différencié, et juridiqu</w:t>
            </w:r>
            <w:r w:rsidRPr="00AF5BFD">
              <w:rPr>
                <w:rFonts w:ascii="Arial Narrow" w:hAnsi="Arial Narrow" w:cs="Arial Narrow"/>
                <w:color w:val="000000"/>
                <w:sz w:val="22"/>
                <w:szCs w:val="22"/>
                <w:lang w:val="fr-FR"/>
              </w:rPr>
              <w:t>ement contraignant. Ce futur accord devrait répondre aux résultats de la revue des 1,5</w:t>
            </w:r>
            <w:r>
              <w:rPr>
                <w:rFonts w:ascii="Arial Narrow" w:hAnsi="Arial Narrow" w:cs="Arial Narrow"/>
                <w:color w:val="000000"/>
                <w:sz w:val="22"/>
                <w:szCs w:val="22"/>
                <w:lang w:val="fr-FR"/>
              </w:rPr>
              <w:t xml:space="preserve"> </w:t>
            </w:r>
            <w:r w:rsidRPr="00AF5BFD">
              <w:rPr>
                <w:rFonts w:ascii="Arial Narrow" w:hAnsi="Arial Narrow" w:cs="Arial Narrow"/>
                <w:color w:val="000000"/>
                <w:sz w:val="22"/>
                <w:szCs w:val="22"/>
                <w:lang w:val="fr-FR"/>
              </w:rPr>
              <w:t xml:space="preserve">°C qui débutera en 2013, et les </w:t>
            </w:r>
            <w:r>
              <w:rPr>
                <w:rFonts w:ascii="Arial Narrow" w:hAnsi="Arial Narrow" w:cs="Arial Narrow"/>
                <w:color w:val="000000"/>
                <w:sz w:val="22"/>
                <w:szCs w:val="22"/>
                <w:lang w:val="fr-FR"/>
              </w:rPr>
              <w:t>conclusions</w:t>
            </w:r>
            <w:r w:rsidRPr="00AF5BFD">
              <w:rPr>
                <w:rFonts w:ascii="Arial Narrow" w:hAnsi="Arial Narrow" w:cs="Arial Narrow"/>
                <w:color w:val="000000"/>
                <w:sz w:val="22"/>
                <w:szCs w:val="22"/>
                <w:lang w:val="fr-FR"/>
              </w:rPr>
              <w:t xml:space="preserve">, même </w:t>
            </w:r>
            <w:r>
              <w:rPr>
                <w:rFonts w:ascii="Arial Narrow" w:hAnsi="Arial Narrow" w:cs="Arial Narrow"/>
                <w:color w:val="000000"/>
                <w:sz w:val="22"/>
                <w:szCs w:val="22"/>
                <w:lang w:val="fr-FR"/>
              </w:rPr>
              <w:t>s’il ne s’agit que des conclusions préliminaires</w:t>
            </w:r>
            <w:r w:rsidRPr="00AF5BFD">
              <w:rPr>
                <w:rFonts w:ascii="Arial Narrow" w:hAnsi="Arial Narrow" w:cs="Arial Narrow"/>
                <w:color w:val="000000"/>
                <w:sz w:val="22"/>
                <w:szCs w:val="22"/>
                <w:lang w:val="fr-FR"/>
              </w:rPr>
              <w:t>, du 5</w:t>
            </w:r>
            <w:r w:rsidRPr="00AF5BFD">
              <w:rPr>
                <w:rFonts w:ascii="Arial Narrow" w:hAnsi="Arial Narrow" w:cs="Arial Narrow"/>
                <w:color w:val="000000"/>
                <w:sz w:val="22"/>
                <w:szCs w:val="22"/>
                <w:vertAlign w:val="superscript"/>
                <w:lang w:val="fr-FR"/>
              </w:rPr>
              <w:t>ème</w:t>
            </w:r>
            <w:r w:rsidRPr="00AF5BFD">
              <w:rPr>
                <w:rFonts w:ascii="Arial Narrow" w:hAnsi="Arial Narrow" w:cs="Arial Narrow"/>
                <w:color w:val="000000"/>
                <w:sz w:val="22"/>
                <w:szCs w:val="22"/>
                <w:lang w:val="fr-FR"/>
              </w:rPr>
              <w:t xml:space="preserve"> rapport d'évaluation du Groupe intergouvernemental d'experts sur l'évolution du climat (GIEC). Toutes les Parties </w:t>
            </w:r>
            <w:r>
              <w:rPr>
                <w:rFonts w:ascii="Arial Narrow" w:hAnsi="Arial Narrow" w:cs="Arial Narrow"/>
                <w:color w:val="000000"/>
                <w:sz w:val="22"/>
                <w:szCs w:val="22"/>
                <w:lang w:val="fr-FR"/>
              </w:rPr>
              <w:t>des pays développés</w:t>
            </w:r>
            <w:r w:rsidRPr="00AF5BFD">
              <w:rPr>
                <w:rFonts w:ascii="Arial Narrow" w:hAnsi="Arial Narrow" w:cs="Arial Narrow"/>
                <w:color w:val="000000"/>
                <w:sz w:val="22"/>
                <w:szCs w:val="22"/>
                <w:lang w:val="fr-FR"/>
              </w:rPr>
              <w:t xml:space="preserve"> </w:t>
            </w:r>
            <w:r>
              <w:rPr>
                <w:rFonts w:ascii="Arial Narrow" w:hAnsi="Arial Narrow" w:cs="Arial Narrow"/>
                <w:color w:val="000000"/>
                <w:sz w:val="22"/>
                <w:szCs w:val="22"/>
                <w:lang w:val="fr-FR"/>
              </w:rPr>
              <w:t xml:space="preserve">n'ayant pas ratifié le </w:t>
            </w:r>
            <w:r w:rsidRPr="00AF5BFD">
              <w:rPr>
                <w:rFonts w:ascii="Arial Narrow" w:hAnsi="Arial Narrow" w:cs="Arial Narrow"/>
                <w:color w:val="000000"/>
                <w:sz w:val="22"/>
                <w:szCs w:val="22"/>
                <w:lang w:val="fr-FR"/>
              </w:rPr>
              <w:t>PK devraient inscrire leurs engagements de réduction des émissions correspondants dans un accord de la COP de Durban. Tou</w:t>
            </w:r>
            <w:r>
              <w:rPr>
                <w:rFonts w:ascii="Arial Narrow" w:hAnsi="Arial Narrow" w:cs="Arial Narrow"/>
                <w:color w:val="000000"/>
                <w:sz w:val="22"/>
                <w:szCs w:val="22"/>
                <w:lang w:val="fr-FR"/>
              </w:rPr>
              <w:t>tes le</w:t>
            </w:r>
            <w:r w:rsidRPr="00AF5BFD">
              <w:rPr>
                <w:rFonts w:ascii="Arial Narrow" w:hAnsi="Arial Narrow" w:cs="Arial Narrow"/>
                <w:color w:val="000000"/>
                <w:sz w:val="22"/>
                <w:szCs w:val="22"/>
                <w:lang w:val="fr-FR"/>
              </w:rPr>
              <w:t>s</w:t>
            </w:r>
            <w:r>
              <w:rPr>
                <w:rFonts w:ascii="Arial Narrow" w:hAnsi="Arial Narrow" w:cs="Arial Narrow"/>
                <w:color w:val="000000"/>
                <w:sz w:val="22"/>
                <w:szCs w:val="22"/>
                <w:lang w:val="fr-FR"/>
              </w:rPr>
              <w:t xml:space="preserve"> Parties des pays développés</w:t>
            </w:r>
            <w:r w:rsidRPr="00AF5BFD">
              <w:rPr>
                <w:rFonts w:ascii="Arial Narrow" w:hAnsi="Arial Narrow" w:cs="Arial Narrow"/>
                <w:color w:val="000000"/>
                <w:sz w:val="22"/>
                <w:szCs w:val="22"/>
                <w:lang w:val="fr-FR"/>
              </w:rPr>
              <w:t xml:space="preserve"> devraient également inscrire leurs engagements volontaires sur </w:t>
            </w:r>
            <w:r>
              <w:rPr>
                <w:rFonts w:ascii="Arial Narrow" w:hAnsi="Arial Narrow" w:cs="Arial Narrow"/>
                <w:color w:val="000000"/>
                <w:sz w:val="22"/>
                <w:szCs w:val="22"/>
                <w:lang w:val="fr-FR"/>
              </w:rPr>
              <w:t>la</w:t>
            </w:r>
            <w:r w:rsidRPr="00AF5BFD">
              <w:rPr>
                <w:rFonts w:ascii="Arial Narrow" w:hAnsi="Arial Narrow" w:cs="Arial Narrow"/>
                <w:color w:val="000000"/>
                <w:sz w:val="22"/>
                <w:szCs w:val="22"/>
                <w:lang w:val="fr-FR"/>
              </w:rPr>
              <w:t xml:space="preserve"> base de </w:t>
            </w:r>
            <w:r>
              <w:rPr>
                <w:rFonts w:ascii="Arial Narrow" w:hAnsi="Arial Narrow" w:cs="Arial Narrow"/>
                <w:color w:val="000000"/>
                <w:sz w:val="22"/>
                <w:szCs w:val="22"/>
                <w:lang w:val="fr-FR"/>
              </w:rPr>
              <w:t>principes d’équité</w:t>
            </w:r>
            <w:r w:rsidRPr="00AF5BFD">
              <w:rPr>
                <w:rFonts w:ascii="Arial Narrow" w:hAnsi="Arial Narrow" w:cs="Arial Narrow"/>
                <w:color w:val="000000"/>
                <w:sz w:val="22"/>
                <w:szCs w:val="22"/>
                <w:lang w:val="fr-FR"/>
              </w:rPr>
              <w:t xml:space="preserve"> et commun</w:t>
            </w:r>
            <w:r>
              <w:rPr>
                <w:rFonts w:ascii="Arial Narrow" w:hAnsi="Arial Narrow" w:cs="Arial Narrow"/>
                <w:color w:val="000000"/>
                <w:sz w:val="22"/>
                <w:szCs w:val="22"/>
                <w:lang w:val="fr-FR"/>
              </w:rPr>
              <w:t>,</w:t>
            </w:r>
            <w:r w:rsidRPr="00AF5BFD">
              <w:rPr>
                <w:rFonts w:ascii="Arial Narrow" w:hAnsi="Arial Narrow" w:cs="Arial Narrow"/>
                <w:color w:val="000000"/>
                <w:sz w:val="22"/>
                <w:szCs w:val="22"/>
                <w:lang w:val="fr-FR"/>
              </w:rPr>
              <w:t xml:space="preserve"> mais avec des responsabilités différenciées et </w:t>
            </w:r>
            <w:r>
              <w:rPr>
                <w:rFonts w:ascii="Arial Narrow" w:hAnsi="Arial Narrow" w:cs="Arial Narrow"/>
                <w:color w:val="000000"/>
                <w:sz w:val="22"/>
                <w:szCs w:val="22"/>
                <w:lang w:val="fr-FR"/>
              </w:rPr>
              <w:t>leurs</w:t>
            </w:r>
            <w:r w:rsidRPr="00AF5BFD">
              <w:rPr>
                <w:rFonts w:ascii="Arial Narrow" w:hAnsi="Arial Narrow" w:cs="Arial Narrow"/>
                <w:color w:val="000000"/>
                <w:sz w:val="22"/>
                <w:szCs w:val="22"/>
                <w:lang w:val="fr-FR"/>
              </w:rPr>
              <w:t xml:space="preserve"> capacités respectives. </w:t>
            </w:r>
          </w:p>
          <w:p w:rsidR="00D05EBB" w:rsidRPr="00AF5BFD" w:rsidRDefault="00D05EBB" w:rsidP="00AF5BFD">
            <w:pPr>
              <w:jc w:val="both"/>
              <w:rPr>
                <w:rFonts w:ascii="Arial Narrow" w:hAnsi="Arial Narrow" w:cs="Arial"/>
                <w:b/>
                <w:color w:val="06804F"/>
                <w:lang w:val="fr-FR"/>
              </w:rPr>
            </w:pPr>
          </w:p>
        </w:tc>
      </w:tr>
      <w:tr w:rsidR="00D05EBB" w:rsidRPr="00042E15" w:rsidTr="00AF5BFD">
        <w:trPr>
          <w:gridAfter w:val="1"/>
          <w:wAfter w:w="6291" w:type="dxa"/>
          <w:trHeight w:val="316"/>
        </w:trPr>
        <w:tc>
          <w:tcPr>
            <w:tcW w:w="1548" w:type="dxa"/>
          </w:tcPr>
          <w:p w:rsidR="00D05EBB" w:rsidRPr="00AF5BFD" w:rsidRDefault="00D05EBB" w:rsidP="00AF5BFD">
            <w:pPr>
              <w:jc w:val="both"/>
              <w:rPr>
                <w:rFonts w:ascii="Arial Narrow" w:hAnsi="Arial Narrow" w:cs="Arial"/>
                <w:b/>
                <w:color w:val="06804F"/>
                <w:lang w:val="fr-FR"/>
              </w:rPr>
            </w:pPr>
            <w:r w:rsidRPr="00AF5BFD">
              <w:rPr>
                <w:rFonts w:ascii="Arial Narrow" w:hAnsi="Arial Narrow" w:cs="Arial Narrow"/>
                <w:b/>
                <w:bCs/>
                <w:color w:val="06804F"/>
                <w:lang w:val="fr-FR"/>
              </w:rPr>
              <w:t>Financement du climat</w:t>
            </w:r>
          </w:p>
        </w:tc>
        <w:tc>
          <w:tcPr>
            <w:tcW w:w="7349" w:type="dxa"/>
          </w:tcPr>
          <w:p w:rsidR="00D05EBB" w:rsidRPr="00AF5BFD" w:rsidRDefault="00D05EBB" w:rsidP="00AF5BFD">
            <w:pPr>
              <w:pStyle w:val="PlainText"/>
              <w:jc w:val="both"/>
              <w:rPr>
                <w:sz w:val="22"/>
                <w:szCs w:val="22"/>
                <w:lang w:val="fr-FR" w:eastAsia="en-US"/>
              </w:rPr>
            </w:pPr>
            <w:r w:rsidRPr="00AF5BFD">
              <w:rPr>
                <w:rFonts w:cs="Arial Narrow"/>
                <w:b/>
                <w:bCs/>
                <w:color w:val="06804F"/>
                <w:sz w:val="22"/>
                <w:szCs w:val="22"/>
                <w:lang w:val="fr-FR"/>
              </w:rPr>
              <w:t xml:space="preserve">Opérationnaliser le Fonds vert pour le climat, s'engager au financement à partir de 2013 et faire des progrès sur la recherche de nouvelles sources de financement à long terme. </w:t>
            </w:r>
            <w:r w:rsidRPr="00AF5BFD">
              <w:rPr>
                <w:rFonts w:cs="Arial Narrow"/>
                <w:sz w:val="22"/>
                <w:szCs w:val="22"/>
                <w:lang w:val="fr-FR"/>
              </w:rPr>
              <w:t>Les Parties doivent approuver l</w:t>
            </w:r>
            <w:r>
              <w:rPr>
                <w:rFonts w:cs="Arial Narrow"/>
                <w:sz w:val="22"/>
                <w:szCs w:val="22"/>
                <w:lang w:val="fr-FR"/>
              </w:rPr>
              <w:t>e</w:t>
            </w:r>
            <w:r w:rsidRPr="00AF5BFD">
              <w:rPr>
                <w:rFonts w:cs="Arial Narrow"/>
                <w:sz w:val="22"/>
                <w:szCs w:val="22"/>
                <w:lang w:val="fr-FR"/>
              </w:rPr>
              <w:t xml:space="preserve"> rapport soumis par le Comité de</w:t>
            </w:r>
            <w:r>
              <w:rPr>
                <w:rFonts w:cs="Arial Narrow"/>
                <w:sz w:val="22"/>
                <w:szCs w:val="22"/>
                <w:lang w:val="fr-FR"/>
              </w:rPr>
              <w:t xml:space="preserve"> transition sur la conception et l'o</w:t>
            </w:r>
            <w:r w:rsidRPr="00AF5BFD">
              <w:rPr>
                <w:rFonts w:cs="Arial Narrow"/>
                <w:sz w:val="22"/>
                <w:szCs w:val="22"/>
                <w:lang w:val="fr-FR"/>
              </w:rPr>
              <w:t xml:space="preserve">pérationnalisation du Fonds vert pour le climat pour que le </w:t>
            </w:r>
            <w:r>
              <w:rPr>
                <w:rFonts w:cs="Arial Narrow"/>
                <w:sz w:val="22"/>
                <w:szCs w:val="22"/>
                <w:lang w:val="fr-FR"/>
              </w:rPr>
              <w:t>C</w:t>
            </w:r>
            <w:r w:rsidRPr="00AF5BFD">
              <w:rPr>
                <w:rFonts w:cs="Arial Narrow"/>
                <w:sz w:val="22"/>
                <w:szCs w:val="22"/>
                <w:lang w:val="fr-FR"/>
              </w:rPr>
              <w:t xml:space="preserve">onseil et le </w:t>
            </w:r>
            <w:r>
              <w:rPr>
                <w:rFonts w:cs="Arial Narrow"/>
                <w:sz w:val="22"/>
                <w:szCs w:val="22"/>
                <w:lang w:val="fr-FR"/>
              </w:rPr>
              <w:t>S</w:t>
            </w:r>
            <w:r w:rsidRPr="00AF5BFD">
              <w:rPr>
                <w:rFonts w:cs="Arial Narrow"/>
                <w:sz w:val="22"/>
                <w:szCs w:val="22"/>
                <w:lang w:val="fr-FR"/>
              </w:rPr>
              <w:t>ecrétariat du Fonds vert pour le climat puisse</w:t>
            </w:r>
            <w:r>
              <w:rPr>
                <w:rFonts w:cs="Arial Narrow"/>
                <w:sz w:val="22"/>
                <w:szCs w:val="22"/>
                <w:lang w:val="fr-FR"/>
              </w:rPr>
              <w:t>nt</w:t>
            </w:r>
            <w:r w:rsidRPr="00AF5BFD">
              <w:rPr>
                <w:rFonts w:cs="Arial Narrow"/>
                <w:sz w:val="22"/>
                <w:szCs w:val="22"/>
                <w:lang w:val="fr-FR"/>
              </w:rPr>
              <w:t xml:space="preserve"> </w:t>
            </w:r>
            <w:r>
              <w:rPr>
                <w:rFonts w:cs="Arial Narrow"/>
                <w:sz w:val="22"/>
                <w:szCs w:val="22"/>
                <w:lang w:val="fr-FR"/>
              </w:rPr>
              <w:t xml:space="preserve">immédiatement </w:t>
            </w:r>
            <w:r w:rsidRPr="00AF5BFD">
              <w:rPr>
                <w:rFonts w:cs="Arial Narrow"/>
                <w:sz w:val="22"/>
                <w:szCs w:val="22"/>
                <w:lang w:val="fr-FR"/>
              </w:rPr>
              <w:t xml:space="preserve">commencer </w:t>
            </w:r>
            <w:r>
              <w:rPr>
                <w:rFonts w:cs="Arial Narrow"/>
                <w:sz w:val="22"/>
                <w:szCs w:val="22"/>
                <w:lang w:val="fr-FR"/>
              </w:rPr>
              <w:t>le travail</w:t>
            </w:r>
            <w:r w:rsidRPr="00AF5BFD">
              <w:rPr>
                <w:rFonts w:cs="Arial Narrow"/>
                <w:sz w:val="22"/>
                <w:szCs w:val="22"/>
                <w:lang w:val="fr-FR"/>
              </w:rPr>
              <w:t xml:space="preserve"> en 2012. De plus, nous attendons des engagements de financement à Durban pour la capitalisation du Fonds vert pour le climat, afin d'assurer les premiers flux de financement en 2012. </w:t>
            </w:r>
          </w:p>
          <w:p w:rsidR="00D05EBB" w:rsidRPr="00AF5BFD" w:rsidRDefault="00D05EBB" w:rsidP="00AF5BFD">
            <w:pPr>
              <w:jc w:val="both"/>
              <w:rPr>
                <w:rFonts w:ascii="Arial Narrow" w:hAnsi="Arial Narrow"/>
                <w:lang w:val="fr-FR" w:eastAsia="en-US"/>
              </w:rPr>
            </w:pPr>
          </w:p>
          <w:p w:rsidR="00D05EBB" w:rsidRPr="00AF5BFD" w:rsidRDefault="00D05EBB" w:rsidP="00AF5BFD">
            <w:pPr>
              <w:jc w:val="both"/>
              <w:rPr>
                <w:rFonts w:ascii="Arial Narrow" w:hAnsi="Arial Narrow"/>
                <w:lang w:val="fr-FR" w:eastAsia="en-US"/>
              </w:rPr>
            </w:pPr>
            <w:r w:rsidRPr="00AF5BFD">
              <w:rPr>
                <w:rFonts w:ascii="Arial Narrow" w:hAnsi="Arial Narrow" w:cs="Arial Narrow"/>
                <w:sz w:val="22"/>
                <w:szCs w:val="22"/>
                <w:lang w:val="fr-FR"/>
              </w:rPr>
              <w:t xml:space="preserve">Les Parties doivent également adopter une décision exhaustive sur les sources de financement afin d'assurer un financement suffisant des actions </w:t>
            </w:r>
            <w:r>
              <w:rPr>
                <w:rFonts w:ascii="Arial Narrow" w:hAnsi="Arial Narrow" w:cs="Arial Narrow"/>
                <w:sz w:val="22"/>
                <w:szCs w:val="22"/>
                <w:lang w:val="fr-FR"/>
              </w:rPr>
              <w:t>de réduction des</w:t>
            </w:r>
            <w:r w:rsidRPr="00AF5BFD">
              <w:rPr>
                <w:rFonts w:ascii="Arial Narrow" w:hAnsi="Arial Narrow" w:cs="Arial Narrow"/>
                <w:sz w:val="22"/>
                <w:szCs w:val="22"/>
                <w:lang w:val="fr-FR"/>
              </w:rPr>
              <w:t xml:space="preserve"> émissions et se préparer et s'adapter aux impacts </w:t>
            </w:r>
            <w:r>
              <w:rPr>
                <w:rFonts w:ascii="Arial Narrow" w:hAnsi="Arial Narrow" w:cs="Arial Narrow"/>
                <w:sz w:val="22"/>
                <w:szCs w:val="22"/>
                <w:lang w:val="fr-FR"/>
              </w:rPr>
              <w:t>climatiques</w:t>
            </w:r>
            <w:r w:rsidRPr="00AF5BFD">
              <w:rPr>
                <w:rFonts w:ascii="Arial Narrow" w:hAnsi="Arial Narrow" w:cs="Arial Narrow"/>
                <w:sz w:val="22"/>
                <w:szCs w:val="22"/>
                <w:lang w:val="fr-FR"/>
              </w:rPr>
              <w:t xml:space="preserve"> dans les pa</w:t>
            </w:r>
            <w:r>
              <w:rPr>
                <w:rFonts w:ascii="Arial Narrow" w:hAnsi="Arial Narrow" w:cs="Arial Narrow"/>
                <w:sz w:val="22"/>
                <w:szCs w:val="22"/>
                <w:lang w:val="fr-FR"/>
              </w:rPr>
              <w:t>ys en développement. Cela inclu</w:t>
            </w:r>
            <w:r w:rsidRPr="00AF5BFD">
              <w:rPr>
                <w:rFonts w:ascii="Arial Narrow" w:hAnsi="Arial Narrow" w:cs="Arial Narrow"/>
                <w:sz w:val="22"/>
                <w:szCs w:val="22"/>
                <w:lang w:val="fr-FR"/>
              </w:rPr>
              <w:t xml:space="preserve">ra des engagements de financement pour la période 2013-15, passant rapidement d'un niveau de financement à mise en œuvre rapide à l'engagement existant de 100 milliards de dollars américains </w:t>
            </w:r>
            <w:r>
              <w:rPr>
                <w:rFonts w:ascii="Arial Narrow" w:hAnsi="Arial Narrow" w:cs="Arial Narrow"/>
                <w:sz w:val="22"/>
                <w:szCs w:val="22"/>
                <w:lang w:val="fr-FR"/>
              </w:rPr>
              <w:t xml:space="preserve">au minimum </w:t>
            </w:r>
            <w:r w:rsidRPr="00AF5BFD">
              <w:rPr>
                <w:rFonts w:ascii="Arial Narrow" w:hAnsi="Arial Narrow" w:cs="Arial Narrow"/>
                <w:sz w:val="22"/>
                <w:szCs w:val="22"/>
                <w:lang w:val="fr-FR"/>
              </w:rPr>
              <w:t>d'ici 2020. Cet engagement devrait</w:t>
            </w:r>
            <w:r>
              <w:rPr>
                <w:rFonts w:ascii="Arial Narrow" w:hAnsi="Arial Narrow" w:cs="Arial Narrow"/>
                <w:sz w:val="22"/>
                <w:szCs w:val="22"/>
                <w:lang w:val="fr-FR"/>
              </w:rPr>
              <w:t xml:space="preserve"> </w:t>
            </w:r>
            <w:r w:rsidRPr="00AF5BFD">
              <w:rPr>
                <w:rFonts w:ascii="Arial Narrow" w:hAnsi="Arial Narrow" w:cs="Arial Narrow"/>
                <w:sz w:val="22"/>
                <w:szCs w:val="22"/>
                <w:lang w:val="fr-FR"/>
              </w:rPr>
              <w:t>essentiellement être financé par des financements publics provenant du Fonds vert pour le climat. Le Fonds vert pour le climat doit s'assurer d'utiliser ces fonds publiques efficacement, selon des évaluations crédibles de</w:t>
            </w:r>
            <w:r>
              <w:rPr>
                <w:rFonts w:ascii="Arial Narrow" w:hAnsi="Arial Narrow" w:cs="Arial Narrow"/>
                <w:sz w:val="22"/>
                <w:szCs w:val="22"/>
                <w:lang w:val="fr-FR"/>
              </w:rPr>
              <w:t>s</w:t>
            </w:r>
            <w:r w:rsidRPr="00AF5BFD">
              <w:rPr>
                <w:rFonts w:ascii="Arial Narrow" w:hAnsi="Arial Narrow" w:cs="Arial Narrow"/>
                <w:sz w:val="22"/>
                <w:szCs w:val="22"/>
                <w:lang w:val="fr-FR"/>
              </w:rPr>
              <w:t xml:space="preserve"> besoins de financement, en utilisant une gamme d'instruments financiers appropriés afin de lever des financements du secteur privé encore plus importants </w:t>
            </w:r>
            <w:r>
              <w:rPr>
                <w:rFonts w:ascii="Arial Narrow" w:hAnsi="Arial Narrow" w:cs="Arial Narrow"/>
                <w:sz w:val="22"/>
                <w:szCs w:val="22"/>
                <w:lang w:val="fr-FR"/>
              </w:rPr>
              <w:t>en faveur d’</w:t>
            </w:r>
            <w:r w:rsidRPr="00AF5BFD">
              <w:rPr>
                <w:rFonts w:ascii="Arial Narrow" w:hAnsi="Arial Narrow" w:cs="Arial Narrow"/>
                <w:sz w:val="22"/>
                <w:szCs w:val="22"/>
                <w:lang w:val="fr-FR"/>
              </w:rPr>
              <w:t xml:space="preserve">investissements durables. Il serait utile d'augmenter le financement public </w:t>
            </w:r>
            <w:r>
              <w:rPr>
                <w:rFonts w:ascii="Arial Narrow" w:hAnsi="Arial Narrow" w:cs="Arial Narrow"/>
                <w:sz w:val="22"/>
                <w:szCs w:val="22"/>
                <w:lang w:val="fr-FR"/>
              </w:rPr>
              <w:t>fourni par les</w:t>
            </w:r>
            <w:r w:rsidRPr="00AF5BFD">
              <w:rPr>
                <w:rFonts w:ascii="Arial Narrow" w:hAnsi="Arial Narrow" w:cs="Arial Narrow"/>
                <w:sz w:val="22"/>
                <w:szCs w:val="22"/>
                <w:lang w:val="fr-FR"/>
              </w:rPr>
              <w:t xml:space="preserve"> pays développés de 10 milliards de dollars américains par an, en commençant à 20 milliards de dollars américains en 2013</w:t>
            </w:r>
            <w:r>
              <w:rPr>
                <w:rFonts w:ascii="Arial Narrow" w:hAnsi="Arial Narrow" w:cs="Arial Narrow"/>
                <w:sz w:val="22"/>
                <w:szCs w:val="22"/>
                <w:lang w:val="fr-FR"/>
              </w:rPr>
              <w:t>, pour</w:t>
            </w:r>
            <w:r w:rsidRPr="00AF5BFD">
              <w:rPr>
                <w:rFonts w:ascii="Arial Narrow" w:hAnsi="Arial Narrow" w:cs="Arial Narrow"/>
                <w:sz w:val="22"/>
                <w:szCs w:val="22"/>
                <w:lang w:val="fr-FR"/>
              </w:rPr>
              <w:t xml:space="preserve"> ainsi</w:t>
            </w:r>
            <w:r>
              <w:rPr>
                <w:rFonts w:ascii="Arial Narrow" w:hAnsi="Arial Narrow" w:cs="Arial Narrow"/>
                <w:sz w:val="22"/>
                <w:szCs w:val="22"/>
                <w:lang w:val="fr-FR"/>
              </w:rPr>
              <w:t xml:space="preserve"> atteindre</w:t>
            </w:r>
            <w:r w:rsidRPr="00AF5BFD">
              <w:rPr>
                <w:rFonts w:ascii="Arial Narrow" w:hAnsi="Arial Narrow" w:cs="Arial Narrow"/>
                <w:sz w:val="22"/>
                <w:szCs w:val="22"/>
                <w:lang w:val="fr-FR"/>
              </w:rPr>
              <w:t xml:space="preserve"> 100 milliards de dollars américains en 2020. </w:t>
            </w:r>
          </w:p>
          <w:p w:rsidR="00D05EBB" w:rsidRPr="00AF5BFD" w:rsidRDefault="00D05EBB" w:rsidP="00AF5BFD">
            <w:pPr>
              <w:jc w:val="both"/>
              <w:rPr>
                <w:rFonts w:ascii="Arial Narrow" w:hAnsi="Arial Narrow"/>
                <w:lang w:val="fr-FR" w:eastAsia="en-US"/>
              </w:rPr>
            </w:pPr>
          </w:p>
          <w:p w:rsidR="00D05EBB" w:rsidRPr="00AF5BFD" w:rsidRDefault="00D05EBB" w:rsidP="00AF5BFD">
            <w:pPr>
              <w:jc w:val="both"/>
              <w:rPr>
                <w:rFonts w:ascii="Arial Narrow" w:hAnsi="Arial Narrow"/>
                <w:lang w:val="fr-FR" w:eastAsia="en-US"/>
              </w:rPr>
            </w:pPr>
            <w:r w:rsidRPr="00AF5BFD">
              <w:rPr>
                <w:rFonts w:ascii="Arial Narrow" w:hAnsi="Arial Narrow" w:cs="Arial Narrow"/>
                <w:sz w:val="22"/>
                <w:szCs w:val="22"/>
                <w:lang w:val="fr-FR"/>
              </w:rPr>
              <w:t>Alors qu'il sera nécessaire, au moins dans le court terme, de puiser la plus grande partie de ce financement dans les contributions de</w:t>
            </w:r>
            <w:r>
              <w:rPr>
                <w:rFonts w:ascii="Arial Narrow" w:hAnsi="Arial Narrow" w:cs="Arial Narrow"/>
                <w:sz w:val="22"/>
                <w:szCs w:val="22"/>
                <w:lang w:val="fr-FR"/>
              </w:rPr>
              <w:t>s</w:t>
            </w:r>
            <w:r w:rsidRPr="00AF5BFD">
              <w:rPr>
                <w:rFonts w:ascii="Arial Narrow" w:hAnsi="Arial Narrow" w:cs="Arial Narrow"/>
                <w:sz w:val="22"/>
                <w:szCs w:val="22"/>
                <w:lang w:val="fr-FR"/>
              </w:rPr>
              <w:t xml:space="preserve"> budget</w:t>
            </w:r>
            <w:r>
              <w:rPr>
                <w:rFonts w:ascii="Arial Narrow" w:hAnsi="Arial Narrow" w:cs="Arial Narrow"/>
                <w:sz w:val="22"/>
                <w:szCs w:val="22"/>
                <w:lang w:val="fr-FR"/>
              </w:rPr>
              <w:t>s</w:t>
            </w:r>
            <w:r w:rsidRPr="00AF5BFD">
              <w:rPr>
                <w:rFonts w:ascii="Arial Narrow" w:hAnsi="Arial Narrow" w:cs="Arial Narrow"/>
                <w:sz w:val="22"/>
                <w:szCs w:val="22"/>
                <w:lang w:val="fr-FR"/>
              </w:rPr>
              <w:t xml:space="preserve"> </w:t>
            </w:r>
            <w:r>
              <w:rPr>
                <w:rFonts w:ascii="Arial Narrow" w:hAnsi="Arial Narrow" w:cs="Arial Narrow"/>
                <w:sz w:val="22"/>
                <w:szCs w:val="22"/>
                <w:lang w:val="fr-FR"/>
              </w:rPr>
              <w:t>publics</w:t>
            </w:r>
            <w:r w:rsidRPr="00AF5BFD">
              <w:rPr>
                <w:rFonts w:ascii="Arial Narrow" w:hAnsi="Arial Narrow" w:cs="Arial Narrow"/>
                <w:sz w:val="22"/>
                <w:szCs w:val="22"/>
                <w:lang w:val="fr-FR"/>
              </w:rPr>
              <w:t xml:space="preserve"> des pays développés, sur le moyen terme et le long terme, de nouvelles sources de financement peuvent être utilisées afin de fournir une source de financement sûre et prév</w:t>
            </w:r>
            <w:r>
              <w:rPr>
                <w:rFonts w:ascii="Arial Narrow" w:hAnsi="Arial Narrow" w:cs="Arial Narrow"/>
                <w:sz w:val="22"/>
                <w:szCs w:val="22"/>
                <w:lang w:val="fr-FR"/>
              </w:rPr>
              <w:t>isible. Des sources prometteuses</w:t>
            </w:r>
            <w:r w:rsidRPr="00AF5BFD">
              <w:rPr>
                <w:rFonts w:ascii="Arial Narrow" w:hAnsi="Arial Narrow" w:cs="Arial Narrow"/>
                <w:sz w:val="22"/>
                <w:szCs w:val="22"/>
                <w:lang w:val="fr-FR"/>
              </w:rPr>
              <w:t xml:space="preserve"> d</w:t>
            </w:r>
            <w:r>
              <w:rPr>
                <w:rFonts w:ascii="Arial Narrow" w:hAnsi="Arial Narrow" w:cs="Arial Narrow"/>
                <w:sz w:val="22"/>
                <w:szCs w:val="22"/>
                <w:lang w:val="fr-FR"/>
              </w:rPr>
              <w:t xml:space="preserve">e nouvelles sources </w:t>
            </w:r>
            <w:r w:rsidRPr="00AF5BFD">
              <w:rPr>
                <w:rFonts w:ascii="Arial Narrow" w:hAnsi="Arial Narrow" w:cs="Arial Narrow"/>
                <w:sz w:val="22"/>
                <w:szCs w:val="22"/>
                <w:lang w:val="fr-FR"/>
              </w:rPr>
              <w:t>de financement</w:t>
            </w:r>
            <w:r>
              <w:rPr>
                <w:rFonts w:ascii="Arial Narrow" w:hAnsi="Arial Narrow" w:cs="Arial Narrow"/>
                <w:sz w:val="22"/>
                <w:szCs w:val="22"/>
                <w:lang w:val="fr-FR"/>
              </w:rPr>
              <w:t>, innovantes et visant à</w:t>
            </w:r>
            <w:r w:rsidRPr="00AF5BFD">
              <w:rPr>
                <w:rFonts w:ascii="Arial Narrow" w:hAnsi="Arial Narrow" w:cs="Arial Narrow"/>
                <w:sz w:val="22"/>
                <w:szCs w:val="22"/>
                <w:lang w:val="fr-FR"/>
              </w:rPr>
              <w:t xml:space="preserve"> de compléter les contributions de</w:t>
            </w:r>
            <w:r>
              <w:rPr>
                <w:rFonts w:ascii="Arial Narrow" w:hAnsi="Arial Narrow" w:cs="Arial Narrow"/>
                <w:sz w:val="22"/>
                <w:szCs w:val="22"/>
                <w:lang w:val="fr-FR"/>
              </w:rPr>
              <w:t>s</w:t>
            </w:r>
            <w:r w:rsidRPr="00AF5BFD">
              <w:rPr>
                <w:rFonts w:ascii="Arial Narrow" w:hAnsi="Arial Narrow" w:cs="Arial Narrow"/>
                <w:sz w:val="22"/>
                <w:szCs w:val="22"/>
                <w:lang w:val="fr-FR"/>
              </w:rPr>
              <w:t xml:space="preserve"> budget </w:t>
            </w:r>
            <w:r>
              <w:rPr>
                <w:rFonts w:ascii="Arial Narrow" w:hAnsi="Arial Narrow" w:cs="Arial Narrow"/>
                <w:sz w:val="22"/>
                <w:szCs w:val="22"/>
                <w:lang w:val="fr-FR"/>
              </w:rPr>
              <w:t>publics,</w:t>
            </w:r>
            <w:r w:rsidRPr="00AF5BFD">
              <w:rPr>
                <w:rFonts w:ascii="Arial Narrow" w:hAnsi="Arial Narrow" w:cs="Arial Narrow"/>
                <w:sz w:val="22"/>
                <w:szCs w:val="22"/>
                <w:lang w:val="fr-FR"/>
              </w:rPr>
              <w:t xml:space="preserve"> </w:t>
            </w:r>
            <w:r>
              <w:rPr>
                <w:rFonts w:ascii="Arial Narrow" w:hAnsi="Arial Narrow" w:cs="Arial Narrow"/>
                <w:sz w:val="22"/>
                <w:szCs w:val="22"/>
                <w:lang w:val="fr-FR"/>
              </w:rPr>
              <w:t>sont</w:t>
            </w:r>
            <w:r w:rsidRPr="00AF5BFD">
              <w:rPr>
                <w:rFonts w:ascii="Arial Narrow" w:hAnsi="Arial Narrow" w:cs="Arial Narrow"/>
                <w:sz w:val="22"/>
                <w:szCs w:val="22"/>
                <w:lang w:val="fr-FR"/>
              </w:rPr>
              <w:t xml:space="preserve"> les mesures de tarification du carbone</w:t>
            </w:r>
            <w:r>
              <w:rPr>
                <w:rFonts w:ascii="Arial Narrow" w:hAnsi="Arial Narrow" w:cs="Arial Narrow"/>
                <w:sz w:val="22"/>
                <w:szCs w:val="22"/>
                <w:lang w:val="fr-FR"/>
              </w:rPr>
              <w:t>, afin de</w:t>
            </w:r>
            <w:r w:rsidRPr="00AF5BFD">
              <w:rPr>
                <w:rFonts w:ascii="Arial Narrow" w:hAnsi="Arial Narrow" w:cs="Arial Narrow"/>
                <w:sz w:val="22"/>
                <w:szCs w:val="22"/>
                <w:lang w:val="fr-FR"/>
              </w:rPr>
              <w:t xml:space="preserve"> faire face aux émissions </w:t>
            </w:r>
            <w:r>
              <w:rPr>
                <w:rFonts w:ascii="Arial Narrow" w:hAnsi="Arial Narrow" w:cs="Arial Narrow"/>
                <w:sz w:val="22"/>
                <w:szCs w:val="22"/>
                <w:lang w:val="fr-FR"/>
              </w:rPr>
              <w:t>produites par l’industrie maritime et de l’aviation</w:t>
            </w:r>
            <w:r w:rsidRPr="00AF5BFD">
              <w:rPr>
                <w:rFonts w:ascii="Arial Narrow" w:hAnsi="Arial Narrow" w:cs="Arial Narrow"/>
                <w:sz w:val="22"/>
                <w:szCs w:val="22"/>
                <w:lang w:val="fr-FR"/>
              </w:rPr>
              <w:t xml:space="preserve">, des taxes sur les transactions financières, des droits de tirages spéciaux </w:t>
            </w:r>
            <w:r>
              <w:rPr>
                <w:rFonts w:ascii="Arial Narrow" w:hAnsi="Arial Narrow" w:cs="Arial Narrow"/>
                <w:sz w:val="22"/>
                <w:szCs w:val="22"/>
                <w:lang w:val="fr-FR"/>
              </w:rPr>
              <w:t>ainsi que</w:t>
            </w:r>
            <w:r w:rsidRPr="00AF5BFD">
              <w:rPr>
                <w:rFonts w:ascii="Arial Narrow" w:hAnsi="Arial Narrow" w:cs="Arial Narrow"/>
                <w:sz w:val="22"/>
                <w:szCs w:val="22"/>
                <w:lang w:val="fr-FR"/>
              </w:rPr>
              <w:t xml:space="preserve"> d'autres mesures comme la </w:t>
            </w:r>
            <w:r>
              <w:rPr>
                <w:rFonts w:ascii="Arial Narrow" w:hAnsi="Arial Narrow" w:cs="Arial Narrow"/>
                <w:sz w:val="22"/>
                <w:szCs w:val="22"/>
                <w:lang w:val="fr-FR"/>
              </w:rPr>
              <w:t>vente</w:t>
            </w:r>
            <w:r w:rsidRPr="00AF5BFD">
              <w:rPr>
                <w:rFonts w:ascii="Arial Narrow" w:hAnsi="Arial Narrow" w:cs="Arial Narrow"/>
                <w:sz w:val="22"/>
                <w:szCs w:val="22"/>
                <w:lang w:val="fr-FR"/>
              </w:rPr>
              <w:t xml:space="preserve"> aux enchères des quotas d'émission. Durban doit livrer un programme de travail structuré et ciblé afin d'explorer, d'établir </w:t>
            </w:r>
            <w:r>
              <w:rPr>
                <w:rFonts w:ascii="Arial Narrow" w:hAnsi="Arial Narrow" w:cs="Arial Narrow"/>
                <w:sz w:val="22"/>
                <w:szCs w:val="22"/>
                <w:lang w:val="fr-FR"/>
              </w:rPr>
              <w:t>l</w:t>
            </w:r>
            <w:r w:rsidRPr="00AF5BFD">
              <w:rPr>
                <w:rFonts w:ascii="Arial Narrow" w:hAnsi="Arial Narrow" w:cs="Arial Narrow"/>
                <w:sz w:val="22"/>
                <w:szCs w:val="22"/>
                <w:lang w:val="fr-FR"/>
              </w:rPr>
              <w:t>es priorités et d'opération</w:t>
            </w:r>
            <w:r>
              <w:rPr>
                <w:rFonts w:ascii="Arial Narrow" w:hAnsi="Arial Narrow" w:cs="Arial Narrow"/>
                <w:sz w:val="22"/>
                <w:szCs w:val="22"/>
                <w:lang w:val="fr-FR"/>
              </w:rPr>
              <w:t>n</w:t>
            </w:r>
            <w:r w:rsidRPr="00AF5BFD">
              <w:rPr>
                <w:rFonts w:ascii="Arial Narrow" w:hAnsi="Arial Narrow" w:cs="Arial Narrow"/>
                <w:sz w:val="22"/>
                <w:szCs w:val="22"/>
                <w:lang w:val="fr-FR"/>
              </w:rPr>
              <w:t>alise</w:t>
            </w:r>
            <w:r>
              <w:rPr>
                <w:rFonts w:ascii="Arial Narrow" w:hAnsi="Arial Narrow" w:cs="Arial Narrow"/>
                <w:sz w:val="22"/>
                <w:szCs w:val="22"/>
                <w:lang w:val="fr-FR"/>
              </w:rPr>
              <w:t xml:space="preserve">r un éventail de sources </w:t>
            </w:r>
            <w:r w:rsidRPr="00AF5BFD">
              <w:rPr>
                <w:rFonts w:ascii="Arial Narrow" w:hAnsi="Arial Narrow" w:cs="Arial Narrow"/>
                <w:sz w:val="22"/>
                <w:szCs w:val="22"/>
                <w:lang w:val="fr-FR"/>
              </w:rPr>
              <w:t>de financement</w:t>
            </w:r>
            <w:r>
              <w:rPr>
                <w:rFonts w:ascii="Arial Narrow" w:hAnsi="Arial Narrow" w:cs="Arial Narrow"/>
                <w:sz w:val="22"/>
                <w:szCs w:val="22"/>
                <w:lang w:val="fr-FR"/>
              </w:rPr>
              <w:t xml:space="preserve"> innovantes</w:t>
            </w:r>
            <w:r w:rsidRPr="00AF5BFD">
              <w:rPr>
                <w:rFonts w:ascii="Arial Narrow" w:hAnsi="Arial Narrow" w:cs="Arial Narrow"/>
                <w:sz w:val="22"/>
                <w:szCs w:val="22"/>
                <w:lang w:val="fr-FR"/>
              </w:rPr>
              <w:t>, en se basant sur les données d'autres forums</w:t>
            </w:r>
            <w:r>
              <w:rPr>
                <w:rFonts w:ascii="Arial Narrow" w:hAnsi="Arial Narrow" w:cs="Arial Narrow"/>
                <w:sz w:val="22"/>
                <w:szCs w:val="22"/>
                <w:lang w:val="fr-FR"/>
              </w:rPr>
              <w:t>, tels que</w:t>
            </w:r>
            <w:r w:rsidRPr="00AF5BFD">
              <w:rPr>
                <w:rFonts w:ascii="Arial Narrow" w:hAnsi="Arial Narrow" w:cs="Arial Narrow"/>
                <w:sz w:val="22"/>
                <w:szCs w:val="22"/>
                <w:lang w:val="fr-FR"/>
              </w:rPr>
              <w:t xml:space="preserve"> le Groupe consultatif du financement sur les changements climatiques, le G20 et le Groupe pilote sur les financements innovants pour le développement. La CCNUCC doit jouer un rôle central</w:t>
            </w:r>
            <w:r>
              <w:rPr>
                <w:rFonts w:ascii="Arial Narrow" w:hAnsi="Arial Narrow" w:cs="Arial Narrow"/>
                <w:sz w:val="22"/>
                <w:szCs w:val="22"/>
                <w:lang w:val="fr-FR"/>
              </w:rPr>
              <w:t xml:space="preserve"> </w:t>
            </w:r>
            <w:r w:rsidRPr="00AF5BFD">
              <w:rPr>
                <w:rFonts w:ascii="Arial Narrow" w:hAnsi="Arial Narrow" w:cs="Arial Narrow"/>
                <w:sz w:val="22"/>
                <w:szCs w:val="22"/>
                <w:lang w:val="fr-FR"/>
              </w:rPr>
              <w:t xml:space="preserve">dans l'intégration des découvertes des différents processus et rendre des décisions finales sur la mobilisation, l'allocation et le déboursement du financement climatique. </w:t>
            </w:r>
          </w:p>
          <w:p w:rsidR="00D05EBB" w:rsidRPr="00AF5BFD" w:rsidRDefault="00D05EBB" w:rsidP="00AF5BFD">
            <w:pPr>
              <w:jc w:val="both"/>
              <w:rPr>
                <w:rFonts w:ascii="Arial Narrow" w:hAnsi="Arial Narrow"/>
                <w:lang w:val="fr-FR" w:eastAsia="en-US"/>
              </w:rPr>
            </w:pPr>
          </w:p>
          <w:p w:rsidR="00D05EBB" w:rsidRPr="00AF5BFD" w:rsidRDefault="00D05EBB" w:rsidP="00AF5BFD">
            <w:pPr>
              <w:jc w:val="both"/>
              <w:rPr>
                <w:rFonts w:ascii="Arial Narrow" w:hAnsi="Arial Narrow"/>
                <w:lang w:val="fr-FR" w:eastAsia="en-US"/>
              </w:rPr>
            </w:pPr>
            <w:r w:rsidRPr="00AF5BFD">
              <w:rPr>
                <w:rFonts w:ascii="Arial Narrow" w:hAnsi="Arial Narrow" w:cs="Arial Narrow"/>
                <w:b/>
                <w:bCs/>
                <w:color w:val="06804F"/>
                <w:sz w:val="22"/>
                <w:szCs w:val="22"/>
                <w:lang w:val="fr-FR"/>
              </w:rPr>
              <w:t xml:space="preserve">Le WWF a </w:t>
            </w:r>
            <w:r>
              <w:rPr>
                <w:rFonts w:ascii="Arial Narrow" w:hAnsi="Arial Narrow" w:cs="Arial Narrow"/>
                <w:b/>
                <w:bCs/>
                <w:color w:val="06804F"/>
                <w:sz w:val="22"/>
                <w:szCs w:val="22"/>
                <w:lang w:val="fr-FR"/>
              </w:rPr>
              <w:t>accordé</w:t>
            </w:r>
            <w:r w:rsidRPr="00AF5BFD">
              <w:rPr>
                <w:rFonts w:ascii="Arial Narrow" w:hAnsi="Arial Narrow" w:cs="Arial Narrow"/>
                <w:b/>
                <w:bCs/>
                <w:color w:val="06804F"/>
                <w:sz w:val="22"/>
                <w:szCs w:val="22"/>
                <w:lang w:val="fr-FR"/>
              </w:rPr>
              <w:t xml:space="preserve"> la priorité au financement provenant des mécanismes d'aviation et de navigation</w:t>
            </w:r>
            <w:r w:rsidRPr="00AF5BFD">
              <w:rPr>
                <w:lang w:val="fr-FR"/>
              </w:rPr>
              <w:t xml:space="preserve"> </w:t>
            </w:r>
            <w:r>
              <w:rPr>
                <w:rFonts w:ascii="Arial Narrow" w:hAnsi="Arial Narrow" w:cs="Arial Narrow"/>
                <w:sz w:val="22"/>
                <w:szCs w:val="22"/>
                <w:lang w:val="fr-FR"/>
              </w:rPr>
              <w:t>à titre de s</w:t>
            </w:r>
            <w:r w:rsidRPr="00AF5BFD">
              <w:rPr>
                <w:rFonts w:ascii="Arial Narrow" w:hAnsi="Arial Narrow" w:cs="Arial Narrow"/>
                <w:sz w:val="22"/>
                <w:szCs w:val="22"/>
                <w:lang w:val="fr-FR"/>
              </w:rPr>
              <w:t xml:space="preserve">ource de financement particulièrement prometteuse pour la décision à Durban. </w:t>
            </w:r>
            <w:r>
              <w:rPr>
                <w:rFonts w:ascii="Arial Narrow" w:hAnsi="Arial Narrow" w:cs="Arial Narrow"/>
                <w:sz w:val="22"/>
                <w:szCs w:val="22"/>
                <w:lang w:val="fr-FR"/>
              </w:rPr>
              <w:t xml:space="preserve">On observe </w:t>
            </w:r>
            <w:r w:rsidRPr="00AF5BFD">
              <w:rPr>
                <w:rFonts w:ascii="Arial Narrow" w:hAnsi="Arial Narrow" w:cs="Arial Narrow"/>
                <w:sz w:val="22"/>
                <w:szCs w:val="22"/>
                <w:lang w:val="fr-FR"/>
              </w:rPr>
              <w:t xml:space="preserve">des signes de progrès dans les discussions </w:t>
            </w:r>
            <w:r>
              <w:rPr>
                <w:rFonts w:ascii="Arial Narrow" w:hAnsi="Arial Narrow" w:cs="Arial Narrow"/>
                <w:sz w:val="22"/>
                <w:szCs w:val="22"/>
                <w:lang w:val="fr-FR"/>
              </w:rPr>
              <w:t>relatives aux</w:t>
            </w:r>
            <w:r w:rsidRPr="00AF5BFD">
              <w:rPr>
                <w:rFonts w:ascii="Arial Narrow" w:hAnsi="Arial Narrow" w:cs="Arial Narrow"/>
                <w:sz w:val="22"/>
                <w:szCs w:val="22"/>
                <w:lang w:val="fr-FR"/>
              </w:rPr>
              <w:t xml:space="preserve"> flux de financement à long terme </w:t>
            </w:r>
            <w:r>
              <w:rPr>
                <w:rFonts w:ascii="Arial Narrow" w:hAnsi="Arial Narrow" w:cs="Arial Narrow"/>
                <w:sz w:val="22"/>
                <w:szCs w:val="22"/>
                <w:lang w:val="fr-FR"/>
              </w:rPr>
              <w:t>découlant</w:t>
            </w:r>
            <w:r w:rsidRPr="00AF5BFD">
              <w:rPr>
                <w:rFonts w:ascii="Arial Narrow" w:hAnsi="Arial Narrow" w:cs="Arial Narrow"/>
                <w:sz w:val="22"/>
                <w:szCs w:val="22"/>
                <w:lang w:val="fr-FR"/>
              </w:rPr>
              <w:t xml:space="preserve"> d'un mécanisme de navigation. </w:t>
            </w:r>
            <w:r>
              <w:rPr>
                <w:rFonts w:ascii="Arial Narrow" w:hAnsi="Arial Narrow" w:cs="Arial Narrow"/>
                <w:sz w:val="22"/>
                <w:szCs w:val="22"/>
                <w:lang w:val="fr-FR"/>
              </w:rPr>
              <w:t>L’une des principales raisons de</w:t>
            </w:r>
            <w:r w:rsidRPr="00AF5BFD">
              <w:rPr>
                <w:rFonts w:ascii="Arial Narrow" w:hAnsi="Arial Narrow" w:cs="Arial Narrow"/>
                <w:sz w:val="22"/>
                <w:szCs w:val="22"/>
                <w:lang w:val="fr-FR"/>
              </w:rPr>
              <w:t xml:space="preserve"> ce progrès est la proposition de s'assurer </w:t>
            </w:r>
            <w:r>
              <w:rPr>
                <w:rFonts w:ascii="Arial Narrow" w:hAnsi="Arial Narrow" w:cs="Arial Narrow"/>
                <w:sz w:val="22"/>
                <w:szCs w:val="22"/>
                <w:lang w:val="fr-FR"/>
              </w:rPr>
              <w:t>que ceci n'</w:t>
            </w:r>
            <w:r w:rsidRPr="00AF5BFD">
              <w:rPr>
                <w:rFonts w:ascii="Arial Narrow" w:hAnsi="Arial Narrow" w:cs="Arial Narrow"/>
                <w:sz w:val="22"/>
                <w:szCs w:val="22"/>
                <w:lang w:val="fr-FR"/>
              </w:rPr>
              <w:t>a pas d'</w:t>
            </w:r>
            <w:r>
              <w:rPr>
                <w:rFonts w:ascii="Arial Narrow" w:hAnsi="Arial Narrow" w:cs="Arial Narrow"/>
                <w:sz w:val="22"/>
                <w:szCs w:val="22"/>
                <w:lang w:val="fr-FR"/>
              </w:rPr>
              <w:t> « </w:t>
            </w:r>
            <w:r w:rsidRPr="00AF5BFD">
              <w:rPr>
                <w:rFonts w:ascii="Arial Narrow" w:hAnsi="Arial Narrow" w:cs="Arial Narrow"/>
                <w:sz w:val="22"/>
                <w:szCs w:val="22"/>
                <w:lang w:val="fr-FR"/>
              </w:rPr>
              <w:t>effet net</w:t>
            </w:r>
            <w:r>
              <w:rPr>
                <w:rFonts w:ascii="Arial Narrow" w:hAnsi="Arial Narrow" w:cs="Arial Narrow"/>
                <w:sz w:val="22"/>
                <w:szCs w:val="22"/>
                <w:lang w:val="fr-FR"/>
              </w:rPr>
              <w:t> »</w:t>
            </w:r>
            <w:r w:rsidRPr="00AF5BFD">
              <w:rPr>
                <w:rFonts w:ascii="Arial Narrow" w:hAnsi="Arial Narrow" w:cs="Arial Narrow"/>
                <w:sz w:val="22"/>
                <w:szCs w:val="22"/>
                <w:lang w:val="fr-FR"/>
              </w:rPr>
              <w:t xml:space="preserve"> sur les pays en </w:t>
            </w:r>
            <w:r>
              <w:rPr>
                <w:rFonts w:ascii="Arial Narrow" w:hAnsi="Arial Narrow" w:cs="Arial Narrow"/>
                <w:sz w:val="22"/>
                <w:szCs w:val="22"/>
                <w:lang w:val="fr-FR"/>
              </w:rPr>
              <w:t xml:space="preserve">voie de </w:t>
            </w:r>
            <w:r w:rsidRPr="00AF5BFD">
              <w:rPr>
                <w:rFonts w:ascii="Arial Narrow" w:hAnsi="Arial Narrow" w:cs="Arial Narrow"/>
                <w:sz w:val="22"/>
                <w:szCs w:val="22"/>
                <w:lang w:val="fr-FR"/>
              </w:rPr>
              <w:t xml:space="preserve">développement, grâce à un mécanisme de </w:t>
            </w:r>
            <w:r>
              <w:rPr>
                <w:rFonts w:ascii="Arial Narrow" w:hAnsi="Arial Narrow" w:cs="Arial Narrow"/>
                <w:sz w:val="22"/>
                <w:szCs w:val="22"/>
                <w:lang w:val="fr-FR"/>
              </w:rPr>
              <w:t>compensation</w:t>
            </w:r>
            <w:r w:rsidRPr="00AF5BFD">
              <w:rPr>
                <w:rFonts w:ascii="Arial Narrow" w:hAnsi="Arial Narrow" w:cs="Arial Narrow"/>
                <w:sz w:val="22"/>
                <w:szCs w:val="22"/>
                <w:lang w:val="fr-FR"/>
              </w:rPr>
              <w:t xml:space="preserve"> soutenu par le WWF. </w:t>
            </w:r>
            <w:r>
              <w:rPr>
                <w:rFonts w:ascii="Arial Narrow" w:hAnsi="Arial Narrow" w:cs="Arial Narrow"/>
                <w:sz w:val="22"/>
                <w:szCs w:val="22"/>
                <w:lang w:val="fr-FR"/>
              </w:rPr>
              <w:t>Ce point</w:t>
            </w:r>
            <w:r w:rsidRPr="00AF5BFD">
              <w:rPr>
                <w:rFonts w:ascii="Arial Narrow" w:hAnsi="Arial Narrow" w:cs="Arial Narrow"/>
                <w:sz w:val="22"/>
                <w:szCs w:val="22"/>
                <w:lang w:val="fr-FR"/>
              </w:rPr>
              <w:t xml:space="preserve"> est en discussion à l'heure actuelle à l'Organisation Maritime Internationale (OMI). A Durban, les Parties doivent aider l'OMI et l'Organisation de l'aviation civile internationale (OACI) à conceptualiser et mettre en application des mesures </w:t>
            </w:r>
            <w:r>
              <w:rPr>
                <w:rFonts w:ascii="Arial Narrow" w:hAnsi="Arial Narrow" w:cs="Arial Narrow"/>
                <w:sz w:val="22"/>
                <w:szCs w:val="22"/>
                <w:lang w:val="fr-FR"/>
              </w:rPr>
              <w:t>visant</w:t>
            </w:r>
            <w:r w:rsidRPr="00AF5BFD">
              <w:rPr>
                <w:rFonts w:ascii="Arial Narrow" w:hAnsi="Arial Narrow" w:cs="Arial Narrow"/>
                <w:sz w:val="22"/>
                <w:szCs w:val="22"/>
                <w:lang w:val="fr-FR"/>
              </w:rPr>
              <w:t xml:space="preserve"> faire face aux émissions </w:t>
            </w:r>
            <w:r>
              <w:rPr>
                <w:rFonts w:ascii="Arial Narrow" w:hAnsi="Arial Narrow" w:cs="Arial Narrow"/>
                <w:sz w:val="22"/>
                <w:szCs w:val="22"/>
                <w:lang w:val="fr-FR"/>
              </w:rPr>
              <w:t>associées au</w:t>
            </w:r>
            <w:r w:rsidRPr="00AF5BFD">
              <w:rPr>
                <w:rFonts w:ascii="Arial Narrow" w:hAnsi="Arial Narrow" w:cs="Arial Narrow"/>
                <w:sz w:val="22"/>
                <w:szCs w:val="22"/>
                <w:lang w:val="fr-FR"/>
              </w:rPr>
              <w:t xml:space="preserve"> transport international (hydrocarbures de soute </w:t>
            </w:r>
            <w:r>
              <w:rPr>
                <w:rFonts w:ascii="Arial Narrow" w:hAnsi="Arial Narrow" w:cs="Arial Narrow"/>
                <w:sz w:val="22"/>
                <w:szCs w:val="22"/>
                <w:lang w:val="fr-FR"/>
              </w:rPr>
              <w:t>utilisés dans l’industrie maritime et de l’aviation</w:t>
            </w:r>
            <w:r w:rsidRPr="00AF5BFD">
              <w:rPr>
                <w:rFonts w:ascii="Arial Narrow" w:hAnsi="Arial Narrow" w:cs="Arial Narrow"/>
                <w:sz w:val="22"/>
                <w:szCs w:val="22"/>
                <w:lang w:val="fr-FR"/>
              </w:rPr>
              <w:t xml:space="preserve">) </w:t>
            </w:r>
            <w:r>
              <w:rPr>
                <w:rFonts w:ascii="Arial Narrow" w:hAnsi="Arial Narrow" w:cs="Arial Narrow"/>
                <w:sz w:val="22"/>
                <w:szCs w:val="22"/>
                <w:lang w:val="fr-FR"/>
              </w:rPr>
              <w:t>de</w:t>
            </w:r>
            <w:r w:rsidRPr="00AF5BFD">
              <w:rPr>
                <w:rFonts w:ascii="Arial Narrow" w:hAnsi="Arial Narrow" w:cs="Arial Narrow"/>
                <w:sz w:val="22"/>
                <w:szCs w:val="22"/>
                <w:lang w:val="fr-FR"/>
              </w:rPr>
              <w:t xml:space="preserve"> manière </w:t>
            </w:r>
            <w:r>
              <w:rPr>
                <w:rFonts w:ascii="Arial Narrow" w:hAnsi="Arial Narrow" w:cs="Arial Narrow"/>
                <w:sz w:val="22"/>
                <w:szCs w:val="22"/>
                <w:lang w:val="fr-FR"/>
              </w:rPr>
              <w:t>à générer</w:t>
            </w:r>
            <w:r w:rsidRPr="00AF5BFD">
              <w:rPr>
                <w:rFonts w:ascii="Arial Narrow" w:hAnsi="Arial Narrow" w:cs="Arial Narrow"/>
                <w:sz w:val="22"/>
                <w:szCs w:val="22"/>
                <w:lang w:val="fr-FR"/>
              </w:rPr>
              <w:t xml:space="preserve"> des financements pour l'</w:t>
            </w:r>
            <w:r>
              <w:rPr>
                <w:rFonts w:ascii="Arial Narrow" w:hAnsi="Arial Narrow" w:cs="Arial Narrow"/>
                <w:sz w:val="22"/>
                <w:szCs w:val="22"/>
                <w:lang w:val="fr-FR"/>
              </w:rPr>
              <w:t>a</w:t>
            </w:r>
            <w:r w:rsidRPr="00AF5BFD">
              <w:rPr>
                <w:rFonts w:ascii="Arial Narrow" w:hAnsi="Arial Narrow" w:cs="Arial Narrow"/>
                <w:sz w:val="22"/>
                <w:szCs w:val="22"/>
                <w:lang w:val="fr-FR"/>
              </w:rPr>
              <w:t xml:space="preserve">ction sur le climat dans les pays en </w:t>
            </w:r>
            <w:r>
              <w:rPr>
                <w:rFonts w:ascii="Arial Narrow" w:hAnsi="Arial Narrow" w:cs="Arial Narrow"/>
                <w:sz w:val="22"/>
                <w:szCs w:val="22"/>
                <w:lang w:val="fr-FR"/>
              </w:rPr>
              <w:t xml:space="preserve">voie de </w:t>
            </w:r>
            <w:r w:rsidRPr="00AF5BFD">
              <w:rPr>
                <w:rFonts w:ascii="Arial Narrow" w:hAnsi="Arial Narrow" w:cs="Arial Narrow"/>
                <w:sz w:val="22"/>
                <w:szCs w:val="22"/>
                <w:lang w:val="fr-FR"/>
              </w:rPr>
              <w:t xml:space="preserve">développement. Les décisions prises à Durban devraient </w:t>
            </w:r>
            <w:r>
              <w:rPr>
                <w:rFonts w:ascii="Arial Narrow" w:hAnsi="Arial Narrow" w:cs="Arial Narrow"/>
                <w:sz w:val="22"/>
                <w:szCs w:val="22"/>
                <w:lang w:val="fr-FR"/>
              </w:rPr>
              <w:t>préciser</w:t>
            </w:r>
            <w:r w:rsidRPr="00AF5BFD">
              <w:rPr>
                <w:rFonts w:ascii="Arial Narrow" w:hAnsi="Arial Narrow" w:cs="Arial Narrow"/>
                <w:sz w:val="22"/>
                <w:szCs w:val="22"/>
                <w:lang w:val="fr-FR"/>
              </w:rPr>
              <w:t xml:space="preserve"> que les mesures </w:t>
            </w:r>
            <w:r>
              <w:rPr>
                <w:rFonts w:ascii="Arial Narrow" w:hAnsi="Arial Narrow" w:cs="Arial Narrow"/>
                <w:sz w:val="22"/>
                <w:szCs w:val="22"/>
                <w:lang w:val="fr-FR"/>
              </w:rPr>
              <w:t>impliqueront</w:t>
            </w:r>
            <w:r w:rsidRPr="00AF5BFD">
              <w:rPr>
                <w:rFonts w:ascii="Arial Narrow" w:hAnsi="Arial Narrow" w:cs="Arial Narrow"/>
                <w:sz w:val="22"/>
                <w:szCs w:val="22"/>
                <w:lang w:val="fr-FR"/>
              </w:rPr>
              <w:t xml:space="preserve"> une approche </w:t>
            </w:r>
            <w:r>
              <w:rPr>
                <w:rFonts w:ascii="Arial Narrow" w:hAnsi="Arial Narrow" w:cs="Arial Narrow"/>
                <w:sz w:val="22"/>
                <w:szCs w:val="22"/>
                <w:lang w:val="fr-FR"/>
              </w:rPr>
              <w:t>globale</w:t>
            </w:r>
            <w:r w:rsidRPr="00AF5BFD">
              <w:rPr>
                <w:rFonts w:ascii="Arial Narrow" w:hAnsi="Arial Narrow" w:cs="Arial Narrow"/>
                <w:sz w:val="22"/>
                <w:szCs w:val="22"/>
                <w:lang w:val="fr-FR"/>
              </w:rPr>
              <w:t xml:space="preserve"> basée sur les pratiques habituelles </w:t>
            </w:r>
            <w:r>
              <w:rPr>
                <w:rFonts w:ascii="Arial Narrow" w:hAnsi="Arial Narrow" w:cs="Arial Narrow"/>
                <w:sz w:val="22"/>
                <w:szCs w:val="22"/>
                <w:lang w:val="fr-FR"/>
              </w:rPr>
              <w:t xml:space="preserve">respectives </w:t>
            </w:r>
            <w:r w:rsidRPr="00AF5BFD">
              <w:rPr>
                <w:rFonts w:ascii="Arial Narrow" w:hAnsi="Arial Narrow" w:cs="Arial Narrow"/>
                <w:sz w:val="22"/>
                <w:szCs w:val="22"/>
                <w:lang w:val="fr-FR"/>
              </w:rPr>
              <w:t>de l'OMI et de l'OACI.</w:t>
            </w:r>
          </w:p>
          <w:p w:rsidR="00D05EBB" w:rsidRPr="00AF5BFD" w:rsidRDefault="00D05EBB" w:rsidP="00AF5BFD">
            <w:pPr>
              <w:jc w:val="both"/>
              <w:rPr>
                <w:rFonts w:ascii="Arial Narrow" w:hAnsi="Arial Narrow" w:cs="Arial"/>
                <w:b/>
                <w:color w:val="06804F"/>
                <w:lang w:val="fr-FR"/>
              </w:rPr>
            </w:pPr>
          </w:p>
        </w:tc>
      </w:tr>
      <w:tr w:rsidR="00D05EBB" w:rsidRPr="00042E15" w:rsidTr="00AF5BFD">
        <w:trPr>
          <w:gridAfter w:val="1"/>
          <w:wAfter w:w="6291" w:type="dxa"/>
          <w:trHeight w:val="316"/>
        </w:trPr>
        <w:tc>
          <w:tcPr>
            <w:tcW w:w="1548" w:type="dxa"/>
          </w:tcPr>
          <w:p w:rsidR="00D05EBB" w:rsidRPr="00AF5BFD" w:rsidRDefault="00D05EBB" w:rsidP="00AF5BFD">
            <w:pPr>
              <w:jc w:val="both"/>
              <w:rPr>
                <w:rFonts w:ascii="Arial Narrow" w:hAnsi="Arial Narrow" w:cs="Arial"/>
                <w:b/>
                <w:color w:val="06804F"/>
                <w:lang w:val="fr-FR"/>
              </w:rPr>
            </w:pPr>
            <w:r w:rsidRPr="00AF5BFD">
              <w:rPr>
                <w:rFonts w:ascii="Arial Narrow" w:hAnsi="Arial Narrow" w:cs="Arial Narrow"/>
                <w:b/>
                <w:bCs/>
                <w:color w:val="06804F"/>
                <w:lang w:val="fr-FR"/>
              </w:rPr>
              <w:lastRenderedPageBreak/>
              <w:t>MRV</w:t>
            </w:r>
            <w:r w:rsidRPr="00AF5BFD">
              <w:rPr>
                <w:rStyle w:val="FootnoteReference"/>
                <w:rFonts w:ascii="Arial Narrow" w:hAnsi="Arial Narrow"/>
                <w:b/>
                <w:color w:val="06804F"/>
                <w:lang w:val="fr-FR"/>
              </w:rPr>
              <w:footnoteReference w:id="2"/>
            </w:r>
          </w:p>
        </w:tc>
        <w:tc>
          <w:tcPr>
            <w:tcW w:w="7349" w:type="dxa"/>
          </w:tcPr>
          <w:p w:rsidR="00D05EBB" w:rsidRPr="00AF5BFD" w:rsidRDefault="00D05EBB" w:rsidP="00AF5BFD">
            <w:pPr>
              <w:pStyle w:val="NormalWeb"/>
              <w:spacing w:before="0" w:beforeAutospacing="0" w:after="0" w:afterAutospacing="0"/>
              <w:jc w:val="both"/>
              <w:rPr>
                <w:rFonts w:ascii="Arial Narrow" w:hAnsi="Arial Narrow" w:cs="Arial"/>
                <w:lang w:val="fr-FR"/>
              </w:rPr>
            </w:pPr>
            <w:r w:rsidRPr="00AF5BFD">
              <w:rPr>
                <w:rFonts w:ascii="Arial Narrow" w:hAnsi="Arial Narrow" w:cs="Arial Narrow"/>
                <w:b/>
                <w:bCs/>
                <w:color w:val="06804F"/>
                <w:sz w:val="22"/>
                <w:szCs w:val="22"/>
                <w:lang w:val="fr-FR"/>
              </w:rPr>
              <w:t xml:space="preserve">Adopter des </w:t>
            </w:r>
            <w:r>
              <w:rPr>
                <w:rFonts w:ascii="Arial Narrow" w:hAnsi="Arial Narrow" w:cs="Arial Narrow"/>
                <w:b/>
                <w:bCs/>
                <w:color w:val="06804F"/>
                <w:sz w:val="22"/>
                <w:szCs w:val="22"/>
                <w:lang w:val="fr-FR"/>
              </w:rPr>
              <w:t>directives</w:t>
            </w:r>
            <w:r w:rsidRPr="00AF5BFD">
              <w:rPr>
                <w:rFonts w:ascii="Arial Narrow" w:hAnsi="Arial Narrow" w:cs="Arial Narrow"/>
                <w:b/>
                <w:bCs/>
                <w:color w:val="06804F"/>
                <w:sz w:val="22"/>
                <w:szCs w:val="22"/>
                <w:lang w:val="fr-FR"/>
              </w:rPr>
              <w:t xml:space="preserve"> de mesure, rapportage et vérification (MRV)</w:t>
            </w:r>
            <w:r w:rsidRPr="00AF5BFD">
              <w:rPr>
                <w:lang w:val="fr-FR"/>
              </w:rPr>
              <w:t xml:space="preserve"> </w:t>
            </w:r>
            <w:r w:rsidRPr="00AF5BFD">
              <w:rPr>
                <w:rFonts w:ascii="Arial Narrow" w:hAnsi="Arial Narrow" w:cs="Arial Narrow"/>
                <w:sz w:val="22"/>
                <w:szCs w:val="22"/>
                <w:lang w:val="fr-FR"/>
              </w:rPr>
              <w:t>Ces</w:t>
            </w:r>
            <w:r w:rsidRPr="00AF5BFD">
              <w:rPr>
                <w:lang w:val="fr-FR"/>
              </w:rPr>
              <w:t xml:space="preserve"> </w:t>
            </w:r>
            <w:r w:rsidRPr="00AF5BFD">
              <w:rPr>
                <w:rFonts w:ascii="Arial Narrow" w:hAnsi="Arial Narrow" w:cs="Arial Narrow"/>
                <w:sz w:val="22"/>
                <w:szCs w:val="22"/>
                <w:lang w:val="fr-FR"/>
              </w:rPr>
              <w:t xml:space="preserve"> systèmes doivent être adoptés </w:t>
            </w:r>
            <w:r>
              <w:rPr>
                <w:rFonts w:ascii="Arial Narrow" w:hAnsi="Arial Narrow" w:cs="Arial Narrow"/>
                <w:sz w:val="22"/>
                <w:szCs w:val="22"/>
                <w:lang w:val="fr-FR"/>
              </w:rPr>
              <w:t>lors de</w:t>
            </w:r>
            <w:r w:rsidRPr="00AF5BFD">
              <w:rPr>
                <w:rFonts w:ascii="Arial Narrow" w:hAnsi="Arial Narrow" w:cs="Arial Narrow"/>
                <w:sz w:val="22"/>
                <w:szCs w:val="22"/>
                <w:lang w:val="fr-FR"/>
              </w:rPr>
              <w:t xml:space="preserve"> la COP</w:t>
            </w:r>
            <w:r>
              <w:rPr>
                <w:rFonts w:ascii="Arial Narrow" w:hAnsi="Arial Narrow" w:cs="Arial Narrow"/>
                <w:sz w:val="22"/>
                <w:szCs w:val="22"/>
                <w:lang w:val="fr-FR"/>
              </w:rPr>
              <w:t xml:space="preserve"> </w:t>
            </w:r>
            <w:r w:rsidRPr="00AF5BFD">
              <w:rPr>
                <w:rFonts w:ascii="Arial Narrow" w:hAnsi="Arial Narrow" w:cs="Arial Narrow"/>
                <w:sz w:val="22"/>
                <w:szCs w:val="22"/>
                <w:lang w:val="fr-FR"/>
              </w:rPr>
              <w:t>17 et tous les éléments non résolus devront être gérés d'ici la COP</w:t>
            </w:r>
            <w:r>
              <w:rPr>
                <w:rFonts w:ascii="Arial Narrow" w:hAnsi="Arial Narrow" w:cs="Arial Narrow"/>
                <w:sz w:val="22"/>
                <w:szCs w:val="22"/>
                <w:lang w:val="fr-FR"/>
              </w:rPr>
              <w:t xml:space="preserve"> </w:t>
            </w:r>
            <w:r w:rsidRPr="00AF5BFD">
              <w:rPr>
                <w:rFonts w:ascii="Arial Narrow" w:hAnsi="Arial Narrow" w:cs="Arial Narrow"/>
                <w:sz w:val="22"/>
                <w:szCs w:val="22"/>
                <w:lang w:val="fr-FR"/>
              </w:rPr>
              <w:t xml:space="preserve">18, </w:t>
            </w:r>
            <w:r>
              <w:rPr>
                <w:rFonts w:ascii="Arial Narrow" w:hAnsi="Arial Narrow" w:cs="Arial Narrow"/>
                <w:sz w:val="22"/>
                <w:szCs w:val="22"/>
                <w:lang w:val="fr-FR"/>
              </w:rPr>
              <w:t>afin</w:t>
            </w:r>
            <w:r w:rsidRPr="00AF5BFD">
              <w:rPr>
                <w:rFonts w:ascii="Arial Narrow" w:hAnsi="Arial Narrow" w:cs="Arial Narrow"/>
                <w:sz w:val="22"/>
                <w:szCs w:val="22"/>
                <w:lang w:val="fr-FR"/>
              </w:rPr>
              <w:t xml:space="preserve"> que les gouvernements puissent commencer à les mettre en application. Les Parties ne doivent pas considérer les éléments de MRV comme une lourde tâche de rapportage mais comme un élément clé </w:t>
            </w:r>
            <w:r>
              <w:rPr>
                <w:rFonts w:ascii="Arial Narrow" w:hAnsi="Arial Narrow" w:cs="Arial Narrow"/>
                <w:sz w:val="22"/>
                <w:szCs w:val="22"/>
                <w:lang w:val="fr-FR"/>
              </w:rPr>
              <w:t>permettant de</w:t>
            </w:r>
            <w:r w:rsidRPr="00AF5BFD">
              <w:rPr>
                <w:rFonts w:ascii="Arial Narrow" w:hAnsi="Arial Narrow" w:cs="Arial Narrow"/>
                <w:sz w:val="22"/>
                <w:szCs w:val="22"/>
                <w:lang w:val="fr-FR"/>
              </w:rPr>
              <w:t xml:space="preserve"> surveiller les progrès réalisés</w:t>
            </w:r>
            <w:r>
              <w:rPr>
                <w:rFonts w:ascii="Arial Narrow" w:hAnsi="Arial Narrow" w:cs="Arial Narrow"/>
                <w:sz w:val="22"/>
                <w:szCs w:val="22"/>
                <w:lang w:val="fr-FR"/>
              </w:rPr>
              <w:t xml:space="preserve"> au niveau mondial</w:t>
            </w:r>
            <w:r w:rsidRPr="00AF5BFD">
              <w:rPr>
                <w:rFonts w:ascii="Arial Narrow" w:hAnsi="Arial Narrow" w:cs="Arial Narrow"/>
                <w:sz w:val="22"/>
                <w:szCs w:val="22"/>
                <w:lang w:val="fr-FR"/>
              </w:rPr>
              <w:t xml:space="preserve"> </w:t>
            </w:r>
            <w:r>
              <w:rPr>
                <w:rFonts w:ascii="Arial Narrow" w:hAnsi="Arial Narrow" w:cs="Arial Narrow"/>
                <w:sz w:val="22"/>
                <w:szCs w:val="22"/>
                <w:lang w:val="fr-FR"/>
              </w:rPr>
              <w:t>afin d’</w:t>
            </w:r>
            <w:r w:rsidRPr="00AF5BFD">
              <w:rPr>
                <w:rFonts w:ascii="Arial Narrow" w:hAnsi="Arial Narrow" w:cs="Arial Narrow"/>
                <w:sz w:val="22"/>
                <w:szCs w:val="22"/>
                <w:lang w:val="fr-FR"/>
              </w:rPr>
              <w:t xml:space="preserve">atteindre la vision </w:t>
            </w:r>
            <w:r>
              <w:rPr>
                <w:rFonts w:ascii="Arial Narrow" w:hAnsi="Arial Narrow" w:cs="Arial Narrow"/>
                <w:sz w:val="22"/>
                <w:szCs w:val="22"/>
                <w:lang w:val="fr-FR"/>
              </w:rPr>
              <w:t>commune</w:t>
            </w:r>
            <w:r w:rsidRPr="00AF5BFD">
              <w:rPr>
                <w:rFonts w:ascii="Arial Narrow" w:hAnsi="Arial Narrow" w:cs="Arial Narrow"/>
                <w:sz w:val="22"/>
                <w:szCs w:val="22"/>
                <w:lang w:val="fr-FR"/>
              </w:rPr>
              <w:t xml:space="preserve">, </w:t>
            </w:r>
            <w:r>
              <w:rPr>
                <w:rFonts w:ascii="Arial Narrow" w:hAnsi="Arial Narrow" w:cs="Arial Narrow"/>
                <w:sz w:val="22"/>
                <w:szCs w:val="22"/>
                <w:lang w:val="fr-FR"/>
              </w:rPr>
              <w:t>d’</w:t>
            </w:r>
            <w:r w:rsidRPr="00AF5BFD">
              <w:rPr>
                <w:rFonts w:ascii="Arial Narrow" w:hAnsi="Arial Narrow" w:cs="Arial Narrow"/>
                <w:sz w:val="22"/>
                <w:szCs w:val="22"/>
                <w:lang w:val="fr-FR"/>
              </w:rPr>
              <w:t xml:space="preserve">améliorer la capacité nationale à mesurer et rapporter, </w:t>
            </w:r>
            <w:r>
              <w:rPr>
                <w:rFonts w:ascii="Arial Narrow" w:hAnsi="Arial Narrow" w:cs="Arial Narrow"/>
                <w:sz w:val="22"/>
                <w:szCs w:val="22"/>
                <w:lang w:val="fr-FR"/>
              </w:rPr>
              <w:t>d’</w:t>
            </w:r>
            <w:r w:rsidRPr="00AF5BFD">
              <w:rPr>
                <w:rFonts w:ascii="Arial Narrow" w:hAnsi="Arial Narrow" w:cs="Arial Narrow"/>
                <w:sz w:val="22"/>
                <w:szCs w:val="22"/>
                <w:lang w:val="fr-FR"/>
              </w:rPr>
              <w:t xml:space="preserve">évaluer l'impact des politiques et des mesures, </w:t>
            </w:r>
            <w:r>
              <w:rPr>
                <w:rFonts w:ascii="Arial Narrow" w:hAnsi="Arial Narrow" w:cs="Arial Narrow"/>
                <w:sz w:val="22"/>
                <w:szCs w:val="22"/>
                <w:lang w:val="fr-FR"/>
              </w:rPr>
              <w:t>d’</w:t>
            </w:r>
            <w:r w:rsidRPr="00AF5BFD">
              <w:rPr>
                <w:rFonts w:ascii="Arial Narrow" w:hAnsi="Arial Narrow" w:cs="Arial Narrow"/>
                <w:sz w:val="22"/>
                <w:szCs w:val="22"/>
                <w:lang w:val="fr-FR"/>
              </w:rPr>
              <w:t xml:space="preserve">échanger des informations entre les Parties, </w:t>
            </w:r>
            <w:r>
              <w:rPr>
                <w:rFonts w:ascii="Arial Narrow" w:hAnsi="Arial Narrow" w:cs="Arial Narrow"/>
                <w:sz w:val="22"/>
                <w:szCs w:val="22"/>
                <w:lang w:val="fr-FR"/>
              </w:rPr>
              <w:t xml:space="preserve">de </w:t>
            </w:r>
            <w:r w:rsidRPr="00AF5BFD">
              <w:rPr>
                <w:rFonts w:ascii="Arial Narrow" w:hAnsi="Arial Narrow" w:cs="Arial Narrow"/>
                <w:sz w:val="22"/>
                <w:szCs w:val="22"/>
                <w:lang w:val="fr-FR"/>
              </w:rPr>
              <w:t xml:space="preserve">faciliter la mise en œuvre de mécanismes comme le REDD+ et  </w:t>
            </w:r>
            <w:r>
              <w:rPr>
                <w:rFonts w:ascii="Arial Narrow" w:hAnsi="Arial Narrow" w:cs="Arial Narrow"/>
                <w:sz w:val="22"/>
                <w:szCs w:val="22"/>
                <w:lang w:val="fr-FR"/>
              </w:rPr>
              <w:t xml:space="preserve">de </w:t>
            </w:r>
            <w:r w:rsidRPr="00AF5BFD">
              <w:rPr>
                <w:rFonts w:ascii="Arial Narrow" w:hAnsi="Arial Narrow" w:cs="Arial Narrow"/>
                <w:sz w:val="22"/>
                <w:szCs w:val="22"/>
                <w:lang w:val="fr-FR"/>
              </w:rPr>
              <w:t xml:space="preserve">surveiller le financement climatique. </w:t>
            </w:r>
          </w:p>
          <w:p w:rsidR="00D05EBB" w:rsidRPr="00AF5BFD" w:rsidRDefault="00D05EBB" w:rsidP="00AF5BFD">
            <w:pPr>
              <w:pStyle w:val="NormalWeb"/>
              <w:spacing w:before="0" w:beforeAutospacing="0" w:after="0" w:afterAutospacing="0"/>
              <w:jc w:val="both"/>
              <w:rPr>
                <w:rFonts w:ascii="Arial Narrow" w:hAnsi="Arial Narrow" w:cs="Arial"/>
                <w:lang w:val="fr-FR"/>
              </w:rPr>
            </w:pPr>
          </w:p>
          <w:p w:rsidR="00D05EBB" w:rsidRPr="00AF5BFD" w:rsidRDefault="00D05EBB" w:rsidP="00AF5BFD">
            <w:pPr>
              <w:jc w:val="both"/>
              <w:rPr>
                <w:rFonts w:ascii="Arial Narrow" w:hAnsi="Arial Narrow"/>
                <w:lang w:val="fr-FR"/>
              </w:rPr>
            </w:pPr>
            <w:r w:rsidRPr="00AF5BFD">
              <w:rPr>
                <w:rFonts w:ascii="Arial Narrow" w:hAnsi="Arial Narrow" w:cs="Arial Narrow"/>
                <w:i/>
                <w:iCs/>
                <w:sz w:val="22"/>
                <w:szCs w:val="22"/>
                <w:lang w:val="fr-FR"/>
              </w:rPr>
              <w:t>Adopter des règlements comptables communs pour les pays développés cibl</w:t>
            </w:r>
            <w:r>
              <w:rPr>
                <w:rFonts w:ascii="Arial Narrow" w:hAnsi="Arial Narrow" w:cs="Arial Narrow"/>
                <w:i/>
                <w:iCs/>
                <w:sz w:val="22"/>
                <w:szCs w:val="22"/>
                <w:lang w:val="fr-FR"/>
              </w:rPr>
              <w:t>é</w:t>
            </w:r>
            <w:r w:rsidRPr="00AF5BFD">
              <w:rPr>
                <w:rFonts w:ascii="Arial Narrow" w:hAnsi="Arial Narrow" w:cs="Arial Narrow"/>
                <w:i/>
                <w:iCs/>
                <w:sz w:val="22"/>
                <w:szCs w:val="22"/>
                <w:lang w:val="fr-FR"/>
              </w:rPr>
              <w:t>s.</w:t>
            </w:r>
            <w:r w:rsidRPr="00AF5BFD">
              <w:rPr>
                <w:rFonts w:ascii="Arial Narrow" w:hAnsi="Arial Narrow" w:cs="Arial Narrow"/>
                <w:sz w:val="22"/>
                <w:szCs w:val="22"/>
                <w:lang w:val="fr-FR"/>
              </w:rPr>
              <w:t xml:space="preserve"> Les Parties présentes à Kyoto doivent s'accorder sur le champ d'application sous</w:t>
            </w:r>
            <w:r>
              <w:rPr>
                <w:rFonts w:ascii="Arial Narrow" w:hAnsi="Arial Narrow" w:cs="Arial Narrow"/>
                <w:sz w:val="22"/>
                <w:szCs w:val="22"/>
                <w:lang w:val="fr-FR"/>
              </w:rPr>
              <w:t>-</w:t>
            </w:r>
            <w:r w:rsidRPr="00AF5BFD">
              <w:rPr>
                <w:rFonts w:ascii="Arial Narrow" w:hAnsi="Arial Narrow" w:cs="Arial Narrow"/>
                <w:sz w:val="22"/>
                <w:szCs w:val="22"/>
                <w:lang w:val="fr-FR"/>
              </w:rPr>
              <w:t xml:space="preserve">jacent et les questions comptables </w:t>
            </w:r>
            <w:r>
              <w:rPr>
                <w:rFonts w:ascii="Arial Narrow" w:hAnsi="Arial Narrow" w:cs="Arial Narrow"/>
                <w:sz w:val="22"/>
                <w:szCs w:val="22"/>
                <w:lang w:val="fr-FR"/>
              </w:rPr>
              <w:t>relatives à</w:t>
            </w:r>
            <w:r w:rsidRPr="00AF5BFD">
              <w:rPr>
                <w:rFonts w:ascii="Arial Narrow" w:hAnsi="Arial Narrow" w:cs="Arial Narrow"/>
                <w:sz w:val="22"/>
                <w:szCs w:val="22"/>
                <w:lang w:val="fr-FR"/>
              </w:rPr>
              <w:t xml:space="preserve"> l'utilisation </w:t>
            </w:r>
            <w:r>
              <w:rPr>
                <w:rFonts w:ascii="Arial Narrow" w:hAnsi="Arial Narrow" w:cs="Arial Narrow"/>
                <w:sz w:val="22"/>
                <w:szCs w:val="22"/>
                <w:lang w:val="fr-FR"/>
              </w:rPr>
              <w:t>des terres</w:t>
            </w:r>
            <w:r w:rsidRPr="00AF5BFD">
              <w:rPr>
                <w:rFonts w:ascii="Arial Narrow" w:hAnsi="Arial Narrow" w:cs="Arial Narrow"/>
                <w:sz w:val="22"/>
                <w:szCs w:val="22"/>
                <w:lang w:val="fr-FR"/>
              </w:rPr>
              <w:t xml:space="preserve">, les marchés du carbone, le </w:t>
            </w:r>
            <w:r>
              <w:rPr>
                <w:rFonts w:ascii="Arial Narrow" w:hAnsi="Arial Narrow" w:cs="Arial Narrow"/>
                <w:sz w:val="22"/>
                <w:szCs w:val="22"/>
                <w:lang w:val="fr-FR"/>
              </w:rPr>
              <w:t>transfert</w:t>
            </w:r>
            <w:r w:rsidRPr="00AF5BFD">
              <w:rPr>
                <w:rFonts w:ascii="Arial Narrow" w:hAnsi="Arial Narrow" w:cs="Arial Narrow"/>
                <w:sz w:val="22"/>
                <w:szCs w:val="22"/>
                <w:lang w:val="fr-FR"/>
              </w:rPr>
              <w:t xml:space="preserve"> d</w:t>
            </w:r>
            <w:r>
              <w:rPr>
                <w:rFonts w:ascii="Arial Narrow" w:hAnsi="Arial Narrow" w:cs="Arial Narrow"/>
                <w:sz w:val="22"/>
                <w:szCs w:val="22"/>
                <w:lang w:val="fr-FR"/>
              </w:rPr>
              <w:t>e l</w:t>
            </w:r>
            <w:r w:rsidRPr="00AF5BFD">
              <w:rPr>
                <w:rFonts w:ascii="Arial Narrow" w:hAnsi="Arial Narrow" w:cs="Arial Narrow"/>
                <w:sz w:val="22"/>
                <w:szCs w:val="22"/>
                <w:lang w:val="fr-FR"/>
              </w:rPr>
              <w:t xml:space="preserve">'air chaud et </w:t>
            </w:r>
            <w:r>
              <w:rPr>
                <w:rFonts w:ascii="Arial Narrow" w:hAnsi="Arial Narrow" w:cs="Arial Narrow"/>
                <w:sz w:val="22"/>
                <w:szCs w:val="22"/>
                <w:lang w:val="fr-FR"/>
              </w:rPr>
              <w:t>l'inclusion</w:t>
            </w:r>
            <w:r w:rsidRPr="00AF5BFD">
              <w:rPr>
                <w:rFonts w:ascii="Arial Narrow" w:hAnsi="Arial Narrow" w:cs="Arial Narrow"/>
                <w:sz w:val="22"/>
                <w:szCs w:val="22"/>
                <w:lang w:val="fr-FR"/>
              </w:rPr>
              <w:t xml:space="preserve"> de tout nouveau gaz. Ces points doivent être résolus </w:t>
            </w:r>
            <w:r>
              <w:rPr>
                <w:rFonts w:ascii="Arial Narrow" w:hAnsi="Arial Narrow" w:cs="Arial Narrow"/>
                <w:sz w:val="22"/>
                <w:szCs w:val="22"/>
                <w:lang w:val="fr-FR"/>
              </w:rPr>
              <w:t>de</w:t>
            </w:r>
            <w:r w:rsidRPr="00AF5BFD">
              <w:rPr>
                <w:rFonts w:ascii="Arial Narrow" w:hAnsi="Arial Narrow" w:cs="Arial Narrow"/>
                <w:sz w:val="22"/>
                <w:szCs w:val="22"/>
                <w:lang w:val="fr-FR"/>
              </w:rPr>
              <w:t xml:space="preserve"> manière </w:t>
            </w:r>
            <w:r>
              <w:rPr>
                <w:rFonts w:ascii="Arial Narrow" w:hAnsi="Arial Narrow" w:cs="Arial Narrow"/>
                <w:sz w:val="22"/>
                <w:szCs w:val="22"/>
                <w:lang w:val="fr-FR"/>
              </w:rPr>
              <w:t>à tenir compte</w:t>
            </w:r>
            <w:r w:rsidRPr="00AF5BFD">
              <w:rPr>
                <w:rFonts w:ascii="Arial Narrow" w:hAnsi="Arial Narrow" w:cs="Arial Narrow"/>
                <w:sz w:val="22"/>
                <w:szCs w:val="22"/>
                <w:lang w:val="fr-FR"/>
              </w:rPr>
              <w:t xml:space="preserve"> des changements absolus</w:t>
            </w:r>
            <w:r>
              <w:rPr>
                <w:rFonts w:ascii="Arial Narrow" w:hAnsi="Arial Narrow" w:cs="Arial Narrow"/>
                <w:sz w:val="22"/>
                <w:szCs w:val="22"/>
                <w:lang w:val="fr-FR"/>
              </w:rPr>
              <w:t xml:space="preserve"> dans les</w:t>
            </w:r>
            <w:r w:rsidRPr="00AF5BFD">
              <w:rPr>
                <w:rFonts w:ascii="Arial Narrow" w:hAnsi="Arial Narrow" w:cs="Arial Narrow"/>
                <w:sz w:val="22"/>
                <w:szCs w:val="22"/>
                <w:lang w:val="fr-FR"/>
              </w:rPr>
              <w:t xml:space="preserve"> émissions plutôt que d'utiliser des échappatoires comptables qui suppriment les émissions </w:t>
            </w:r>
            <w:r>
              <w:rPr>
                <w:rFonts w:ascii="Arial Narrow" w:hAnsi="Arial Narrow" w:cs="Arial Narrow"/>
                <w:sz w:val="22"/>
                <w:szCs w:val="22"/>
                <w:lang w:val="fr-FR"/>
              </w:rPr>
              <w:t>du bilan financier des</w:t>
            </w:r>
            <w:r w:rsidRPr="00AF5BFD">
              <w:rPr>
                <w:rFonts w:ascii="Arial Narrow" w:hAnsi="Arial Narrow" w:cs="Arial Narrow"/>
                <w:sz w:val="22"/>
                <w:szCs w:val="22"/>
                <w:lang w:val="fr-FR"/>
              </w:rPr>
              <w:t xml:space="preserve"> pays </w:t>
            </w:r>
            <w:r>
              <w:rPr>
                <w:rFonts w:ascii="Arial Narrow" w:hAnsi="Arial Narrow" w:cs="Arial Narrow"/>
                <w:sz w:val="22"/>
                <w:szCs w:val="22"/>
                <w:lang w:val="fr-FR"/>
              </w:rPr>
              <w:t>ne disposant</w:t>
            </w:r>
            <w:r w:rsidRPr="00AF5BFD">
              <w:rPr>
                <w:rFonts w:ascii="Arial Narrow" w:hAnsi="Arial Narrow" w:cs="Arial Narrow"/>
                <w:sz w:val="22"/>
                <w:szCs w:val="22"/>
                <w:lang w:val="fr-FR"/>
              </w:rPr>
              <w:t xml:space="preserve"> pa</w:t>
            </w:r>
            <w:r>
              <w:rPr>
                <w:rFonts w:ascii="Arial Narrow" w:hAnsi="Arial Narrow" w:cs="Arial Narrow"/>
                <w:sz w:val="22"/>
                <w:szCs w:val="22"/>
                <w:lang w:val="fr-FR"/>
              </w:rPr>
              <w:t>s de résultats correspondants en</w:t>
            </w:r>
            <w:r w:rsidRPr="00AF5BFD">
              <w:rPr>
                <w:rFonts w:ascii="Arial Narrow" w:hAnsi="Arial Narrow" w:cs="Arial Narrow"/>
                <w:sz w:val="22"/>
                <w:szCs w:val="22"/>
                <w:lang w:val="fr-FR"/>
              </w:rPr>
              <w:t xml:space="preserve"> </w:t>
            </w:r>
            <w:r>
              <w:rPr>
                <w:rFonts w:ascii="Arial Narrow" w:hAnsi="Arial Narrow" w:cs="Arial Narrow"/>
                <w:sz w:val="22"/>
                <w:szCs w:val="22"/>
                <w:lang w:val="fr-FR"/>
              </w:rPr>
              <w:t>termes de changements</w:t>
            </w:r>
            <w:r w:rsidRPr="00AF5BFD">
              <w:rPr>
                <w:rFonts w:ascii="Arial Narrow" w:hAnsi="Arial Narrow" w:cs="Arial Narrow"/>
                <w:sz w:val="22"/>
                <w:szCs w:val="22"/>
                <w:lang w:val="fr-FR"/>
              </w:rPr>
              <w:t xml:space="preserve"> absolus </w:t>
            </w:r>
            <w:r>
              <w:rPr>
                <w:rFonts w:ascii="Arial Narrow" w:hAnsi="Arial Narrow" w:cs="Arial Narrow"/>
                <w:sz w:val="22"/>
                <w:szCs w:val="22"/>
                <w:lang w:val="fr-FR"/>
              </w:rPr>
              <w:t>dans leurs</w:t>
            </w:r>
            <w:r w:rsidRPr="00AF5BFD">
              <w:rPr>
                <w:rFonts w:ascii="Arial Narrow" w:hAnsi="Arial Narrow" w:cs="Arial Narrow"/>
                <w:sz w:val="22"/>
                <w:szCs w:val="22"/>
                <w:lang w:val="fr-FR"/>
              </w:rPr>
              <w:t xml:space="preserve"> émissions. Les progrès </w:t>
            </w:r>
            <w:r>
              <w:rPr>
                <w:rFonts w:ascii="Arial Narrow" w:hAnsi="Arial Narrow" w:cs="Arial Narrow"/>
                <w:sz w:val="22"/>
                <w:szCs w:val="22"/>
                <w:lang w:val="fr-FR"/>
              </w:rPr>
              <w:t xml:space="preserve">accomplis </w:t>
            </w:r>
            <w:r w:rsidRPr="00AF5BFD">
              <w:rPr>
                <w:rFonts w:ascii="Arial Narrow" w:hAnsi="Arial Narrow" w:cs="Arial Narrow"/>
                <w:sz w:val="22"/>
                <w:szCs w:val="22"/>
                <w:lang w:val="fr-FR"/>
              </w:rPr>
              <w:t>dans ce domaine devront correspondre aux progrès réalisés sur ces questions comptables communes sur la liste de la LCA afin que les efforts des Etats-Unis et des autres pays</w:t>
            </w:r>
            <w:r>
              <w:rPr>
                <w:rFonts w:ascii="Arial Narrow" w:hAnsi="Arial Narrow" w:cs="Arial Narrow"/>
                <w:sz w:val="22"/>
                <w:szCs w:val="22"/>
                <w:lang w:val="fr-FR"/>
              </w:rPr>
              <w:t>,</w:t>
            </w:r>
            <w:r w:rsidRPr="00AF5BFD">
              <w:rPr>
                <w:rFonts w:ascii="Arial Narrow" w:hAnsi="Arial Narrow" w:cs="Arial Narrow"/>
                <w:sz w:val="22"/>
                <w:szCs w:val="22"/>
                <w:lang w:val="fr-FR"/>
              </w:rPr>
              <w:t xml:space="preserve"> qui jusqu'à présent</w:t>
            </w:r>
            <w:r>
              <w:rPr>
                <w:rFonts w:ascii="Arial Narrow" w:hAnsi="Arial Narrow" w:cs="Arial Narrow"/>
                <w:sz w:val="22"/>
                <w:szCs w:val="22"/>
                <w:lang w:val="fr-FR"/>
              </w:rPr>
              <w:t xml:space="preserve"> ont</w:t>
            </w:r>
            <w:r w:rsidRPr="00AF5BFD">
              <w:rPr>
                <w:rFonts w:ascii="Arial Narrow" w:hAnsi="Arial Narrow" w:cs="Arial Narrow"/>
                <w:sz w:val="22"/>
                <w:szCs w:val="22"/>
                <w:lang w:val="fr-FR"/>
              </w:rPr>
              <w:t xml:space="preserve"> rejeté la seconde période d'engagement au protocole de Kyoto</w:t>
            </w:r>
            <w:r>
              <w:rPr>
                <w:rFonts w:ascii="Arial Narrow" w:hAnsi="Arial Narrow" w:cs="Arial Narrow"/>
                <w:sz w:val="22"/>
                <w:szCs w:val="22"/>
                <w:lang w:val="fr-FR"/>
              </w:rPr>
              <w:t>,</w:t>
            </w:r>
            <w:r w:rsidRPr="00AF5BFD">
              <w:rPr>
                <w:rFonts w:ascii="Arial Narrow" w:hAnsi="Arial Narrow" w:cs="Arial Narrow"/>
                <w:sz w:val="22"/>
                <w:szCs w:val="22"/>
                <w:lang w:val="fr-FR"/>
              </w:rPr>
              <w:t xml:space="preserve"> puissent être comparés à ceux des autres pays développés dans le cadre d'un système international fondé sur le respect de règles.</w:t>
            </w:r>
          </w:p>
          <w:p w:rsidR="00D05EBB" w:rsidRPr="00AF5BFD" w:rsidRDefault="00D05EBB" w:rsidP="00AF5BFD">
            <w:pPr>
              <w:jc w:val="both"/>
              <w:rPr>
                <w:rFonts w:ascii="Arial Narrow" w:hAnsi="Arial Narrow"/>
                <w:lang w:val="fr-FR"/>
              </w:rPr>
            </w:pPr>
          </w:p>
          <w:p w:rsidR="00D05EBB" w:rsidRPr="00AF5BFD" w:rsidRDefault="00D05EBB" w:rsidP="00AF5BFD">
            <w:pPr>
              <w:pStyle w:val="NormalWeb"/>
              <w:spacing w:before="0" w:beforeAutospacing="0" w:after="0" w:afterAutospacing="0"/>
              <w:jc w:val="both"/>
              <w:rPr>
                <w:rFonts w:ascii="Arial Narrow" w:hAnsi="Arial Narrow"/>
                <w:b/>
                <w:u w:val="single"/>
                <w:lang w:val="fr-FR"/>
              </w:rPr>
            </w:pPr>
            <w:r w:rsidRPr="00AF5BFD">
              <w:rPr>
                <w:rFonts w:ascii="Arial Narrow" w:hAnsi="Arial Narrow" w:cs="Arial Narrow"/>
                <w:i/>
                <w:iCs/>
                <w:sz w:val="22"/>
                <w:szCs w:val="22"/>
                <w:lang w:val="fr-FR"/>
              </w:rPr>
              <w:lastRenderedPageBreak/>
              <w:t xml:space="preserve">Rapports biennaux : </w:t>
            </w:r>
            <w:r w:rsidRPr="00AF5BFD">
              <w:rPr>
                <w:rFonts w:ascii="Arial Narrow" w:hAnsi="Arial Narrow" w:cs="Arial Narrow"/>
                <w:sz w:val="22"/>
                <w:szCs w:val="22"/>
                <w:lang w:val="fr-FR"/>
              </w:rPr>
              <w:t xml:space="preserve">Des lignes directrices sur le contenu, le calendrier, la structure et les relations avec les Communications </w:t>
            </w:r>
            <w:r>
              <w:rPr>
                <w:rFonts w:ascii="Arial Narrow" w:hAnsi="Arial Narrow" w:cs="Arial Narrow"/>
                <w:sz w:val="22"/>
                <w:szCs w:val="22"/>
                <w:lang w:val="fr-FR"/>
              </w:rPr>
              <w:t>n</w:t>
            </w:r>
            <w:r w:rsidRPr="00AF5BFD">
              <w:rPr>
                <w:rFonts w:ascii="Arial Narrow" w:hAnsi="Arial Narrow" w:cs="Arial Narrow"/>
                <w:sz w:val="22"/>
                <w:szCs w:val="22"/>
                <w:lang w:val="fr-FR"/>
              </w:rPr>
              <w:t>ationales (CN) des rapports de progrès</w:t>
            </w:r>
            <w:r>
              <w:rPr>
                <w:rFonts w:ascii="Arial Narrow" w:hAnsi="Arial Narrow" w:cs="Arial Narrow"/>
                <w:sz w:val="22"/>
                <w:szCs w:val="22"/>
                <w:lang w:val="fr-FR"/>
              </w:rPr>
              <w:t xml:space="preserve"> biennaux</w:t>
            </w:r>
            <w:r w:rsidRPr="00AF5BFD">
              <w:rPr>
                <w:rFonts w:ascii="Arial Narrow" w:hAnsi="Arial Narrow" w:cs="Arial Narrow"/>
                <w:sz w:val="22"/>
                <w:szCs w:val="22"/>
                <w:lang w:val="fr-FR"/>
              </w:rPr>
              <w:t xml:space="preserve"> pour les pays développés et les rapports de mise à jour </w:t>
            </w:r>
            <w:r>
              <w:rPr>
                <w:rFonts w:ascii="Arial Narrow" w:hAnsi="Arial Narrow" w:cs="Arial Narrow"/>
                <w:sz w:val="22"/>
                <w:szCs w:val="22"/>
                <w:lang w:val="fr-FR"/>
              </w:rPr>
              <w:t xml:space="preserve">biennaux </w:t>
            </w:r>
            <w:r w:rsidRPr="00AF5BFD">
              <w:rPr>
                <w:rFonts w:ascii="Arial Narrow" w:hAnsi="Arial Narrow" w:cs="Arial Narrow"/>
                <w:sz w:val="22"/>
                <w:szCs w:val="22"/>
                <w:lang w:val="fr-FR"/>
              </w:rPr>
              <w:t xml:space="preserve">pour les pays en développement doivent être approuvés par la COP17, </w:t>
            </w:r>
            <w:r>
              <w:rPr>
                <w:rFonts w:ascii="Arial Narrow" w:hAnsi="Arial Narrow" w:cs="Arial Narrow"/>
                <w:sz w:val="22"/>
                <w:szCs w:val="22"/>
                <w:lang w:val="fr-FR"/>
              </w:rPr>
              <w:t>afin</w:t>
            </w:r>
            <w:r w:rsidRPr="00AF5BFD">
              <w:rPr>
                <w:rFonts w:ascii="Arial Narrow" w:hAnsi="Arial Narrow" w:cs="Arial Narrow"/>
                <w:sz w:val="22"/>
                <w:szCs w:val="22"/>
                <w:lang w:val="fr-FR"/>
              </w:rPr>
              <w:t xml:space="preserve"> que les Parties puissent préparer ces rapports et qu'ils </w:t>
            </w:r>
            <w:r>
              <w:rPr>
                <w:rFonts w:ascii="Arial Narrow" w:hAnsi="Arial Narrow" w:cs="Arial Narrow"/>
                <w:sz w:val="22"/>
                <w:szCs w:val="22"/>
                <w:lang w:val="fr-FR"/>
              </w:rPr>
              <w:t>puissent être</w:t>
            </w:r>
            <w:r w:rsidRPr="00AF5BFD">
              <w:rPr>
                <w:rFonts w:ascii="Arial Narrow" w:hAnsi="Arial Narrow" w:cs="Arial Narrow"/>
                <w:sz w:val="22"/>
                <w:szCs w:val="22"/>
                <w:lang w:val="fr-FR"/>
              </w:rPr>
              <w:t xml:space="preserve"> utilisés pour la revue des 1,5</w:t>
            </w:r>
            <w:r>
              <w:rPr>
                <w:rFonts w:ascii="Arial Narrow" w:hAnsi="Arial Narrow" w:cs="Arial Narrow"/>
                <w:sz w:val="22"/>
                <w:szCs w:val="22"/>
                <w:lang w:val="fr-FR"/>
              </w:rPr>
              <w:t xml:space="preserve"> </w:t>
            </w:r>
            <w:r w:rsidRPr="00AF5BFD">
              <w:rPr>
                <w:rFonts w:ascii="Arial Narrow" w:hAnsi="Arial Narrow" w:cs="Arial Narrow"/>
                <w:sz w:val="22"/>
                <w:szCs w:val="22"/>
                <w:lang w:val="fr-FR"/>
              </w:rPr>
              <w:t>°C de 2013-2015 et les processus d'Evaluation et d'Examen Internationaux (IAR) et de Consultation et d'Analyse Interna</w:t>
            </w:r>
            <w:r>
              <w:rPr>
                <w:rFonts w:ascii="Arial Narrow" w:hAnsi="Arial Narrow" w:cs="Arial Narrow"/>
                <w:sz w:val="22"/>
                <w:szCs w:val="22"/>
                <w:lang w:val="fr-FR"/>
              </w:rPr>
              <w:t>tionales (ICA). Le WWF demande</w:t>
            </w:r>
            <w:r w:rsidRPr="00AF5BFD">
              <w:rPr>
                <w:rFonts w:ascii="Arial Narrow" w:hAnsi="Arial Narrow" w:cs="Arial Narrow"/>
                <w:sz w:val="22"/>
                <w:szCs w:val="22"/>
                <w:lang w:val="fr-FR"/>
              </w:rPr>
              <w:t xml:space="preserve"> aux Parties de s'accorder sur la date d'octobre 2012 pour les premières versions des rapports biennaux pour les pays développés. Les pays en </w:t>
            </w:r>
            <w:r>
              <w:rPr>
                <w:rFonts w:ascii="Arial Narrow" w:hAnsi="Arial Narrow" w:cs="Arial Narrow"/>
                <w:sz w:val="22"/>
                <w:szCs w:val="22"/>
                <w:lang w:val="fr-FR"/>
              </w:rPr>
              <w:t xml:space="preserve">voie de </w:t>
            </w:r>
            <w:r w:rsidRPr="00AF5BFD">
              <w:rPr>
                <w:rFonts w:ascii="Arial Narrow" w:hAnsi="Arial Narrow" w:cs="Arial Narrow"/>
                <w:sz w:val="22"/>
                <w:szCs w:val="22"/>
                <w:lang w:val="fr-FR"/>
              </w:rPr>
              <w:t xml:space="preserve">développement doivent </w:t>
            </w:r>
            <w:r>
              <w:rPr>
                <w:rFonts w:ascii="Arial Narrow" w:hAnsi="Arial Narrow" w:cs="Arial Narrow"/>
                <w:sz w:val="22"/>
                <w:szCs w:val="22"/>
                <w:lang w:val="fr-FR"/>
              </w:rPr>
              <w:t>s’accorder</w:t>
            </w:r>
            <w:r w:rsidRPr="00AF5BFD">
              <w:rPr>
                <w:rFonts w:ascii="Arial Narrow" w:hAnsi="Arial Narrow" w:cs="Arial Narrow"/>
                <w:sz w:val="22"/>
                <w:szCs w:val="22"/>
                <w:lang w:val="fr-FR"/>
              </w:rPr>
              <w:t xml:space="preserve"> sur la soumission de leurs premiers rapports de mise à jour</w:t>
            </w:r>
            <w:r>
              <w:rPr>
                <w:rFonts w:ascii="Arial Narrow" w:hAnsi="Arial Narrow" w:cs="Arial Narrow"/>
                <w:sz w:val="22"/>
                <w:szCs w:val="22"/>
                <w:lang w:val="fr-FR"/>
              </w:rPr>
              <w:t xml:space="preserve"> biennaux</w:t>
            </w:r>
            <w:r w:rsidRPr="00AF5BFD">
              <w:rPr>
                <w:rFonts w:ascii="Arial Narrow" w:hAnsi="Arial Narrow" w:cs="Arial Narrow"/>
                <w:sz w:val="22"/>
                <w:szCs w:val="22"/>
                <w:lang w:val="fr-FR"/>
              </w:rPr>
              <w:t xml:space="preserve"> selon un calendrier différencié débutant en mai 2013, conformément à la date de soumission des Communications </w:t>
            </w:r>
            <w:r>
              <w:rPr>
                <w:rFonts w:ascii="Arial Narrow" w:hAnsi="Arial Narrow" w:cs="Arial Narrow"/>
                <w:sz w:val="22"/>
                <w:szCs w:val="22"/>
                <w:lang w:val="fr-FR"/>
              </w:rPr>
              <w:t>n</w:t>
            </w:r>
            <w:r w:rsidRPr="00AF5BFD">
              <w:rPr>
                <w:rFonts w:ascii="Arial Narrow" w:hAnsi="Arial Narrow" w:cs="Arial Narrow"/>
                <w:sz w:val="22"/>
                <w:szCs w:val="22"/>
                <w:lang w:val="fr-FR"/>
              </w:rPr>
              <w:t xml:space="preserve">ationales les plus récentes. Les rapports biennaux doivent fournir </w:t>
            </w:r>
            <w:r>
              <w:rPr>
                <w:rFonts w:ascii="Arial Narrow" w:hAnsi="Arial Narrow" w:cs="Arial Narrow"/>
                <w:sz w:val="22"/>
                <w:szCs w:val="22"/>
                <w:lang w:val="fr-FR"/>
              </w:rPr>
              <w:t>suffisamment</w:t>
            </w:r>
            <w:r w:rsidRPr="00AF5BFD">
              <w:rPr>
                <w:rFonts w:ascii="Arial Narrow" w:hAnsi="Arial Narrow" w:cs="Arial Narrow"/>
                <w:sz w:val="22"/>
                <w:szCs w:val="22"/>
                <w:lang w:val="fr-FR"/>
              </w:rPr>
              <w:t xml:space="preserve"> d'informations pour combler les écarts de données sur les pays développés</w:t>
            </w:r>
            <w:r>
              <w:rPr>
                <w:rFonts w:ascii="Arial Narrow" w:hAnsi="Arial Narrow" w:cs="Arial Narrow"/>
                <w:sz w:val="22"/>
                <w:szCs w:val="22"/>
                <w:lang w:val="fr-FR"/>
              </w:rPr>
              <w:t xml:space="preserve"> ciblés</w:t>
            </w:r>
            <w:r w:rsidRPr="00AF5BFD">
              <w:rPr>
                <w:rFonts w:ascii="Arial Narrow" w:hAnsi="Arial Narrow" w:cs="Arial Narrow"/>
                <w:sz w:val="22"/>
                <w:szCs w:val="22"/>
                <w:lang w:val="fr-FR"/>
              </w:rPr>
              <w:t xml:space="preserve">, les progrès </w:t>
            </w:r>
            <w:r>
              <w:rPr>
                <w:rFonts w:ascii="Arial Narrow" w:hAnsi="Arial Narrow" w:cs="Arial Narrow"/>
                <w:sz w:val="22"/>
                <w:szCs w:val="22"/>
                <w:lang w:val="fr-FR"/>
              </w:rPr>
              <w:t>réalisés en la matière</w:t>
            </w:r>
            <w:r w:rsidRPr="00AF5BFD">
              <w:rPr>
                <w:rFonts w:ascii="Arial Narrow" w:hAnsi="Arial Narrow" w:cs="Arial Narrow"/>
                <w:sz w:val="22"/>
                <w:szCs w:val="22"/>
                <w:lang w:val="fr-FR"/>
              </w:rPr>
              <w:t xml:space="preserve"> et la fourniture de finance</w:t>
            </w:r>
            <w:r>
              <w:rPr>
                <w:rFonts w:ascii="Arial Narrow" w:hAnsi="Arial Narrow" w:cs="Arial Narrow"/>
                <w:sz w:val="22"/>
                <w:szCs w:val="22"/>
                <w:lang w:val="fr-FR"/>
              </w:rPr>
              <w:t>ments, ainsi que</w:t>
            </w:r>
            <w:r w:rsidRPr="00AF5BFD">
              <w:rPr>
                <w:rFonts w:ascii="Arial Narrow" w:hAnsi="Arial Narrow" w:cs="Arial Narrow"/>
                <w:sz w:val="22"/>
                <w:szCs w:val="22"/>
                <w:lang w:val="fr-FR"/>
              </w:rPr>
              <w:t xml:space="preserve"> les inventaires des émissions des pays en </w:t>
            </w:r>
            <w:r>
              <w:rPr>
                <w:rFonts w:ascii="Arial Narrow" w:hAnsi="Arial Narrow" w:cs="Arial Narrow"/>
                <w:sz w:val="22"/>
                <w:szCs w:val="22"/>
                <w:lang w:val="fr-FR"/>
              </w:rPr>
              <w:t xml:space="preserve">voie de </w:t>
            </w:r>
            <w:r w:rsidRPr="00AF5BFD">
              <w:rPr>
                <w:rFonts w:ascii="Arial Narrow" w:hAnsi="Arial Narrow" w:cs="Arial Narrow"/>
                <w:sz w:val="22"/>
                <w:szCs w:val="22"/>
                <w:lang w:val="fr-FR"/>
              </w:rPr>
              <w:t xml:space="preserve">développement et les progrès </w:t>
            </w:r>
            <w:r>
              <w:rPr>
                <w:rFonts w:ascii="Arial Narrow" w:hAnsi="Arial Narrow" w:cs="Arial Narrow"/>
                <w:sz w:val="22"/>
                <w:szCs w:val="22"/>
                <w:lang w:val="fr-FR"/>
              </w:rPr>
              <w:t>accomplis en termes</w:t>
            </w:r>
            <w:r w:rsidRPr="00AF5BFD">
              <w:rPr>
                <w:rFonts w:ascii="Arial Narrow" w:hAnsi="Arial Narrow" w:cs="Arial Narrow"/>
                <w:sz w:val="22"/>
                <w:szCs w:val="22"/>
                <w:lang w:val="fr-FR"/>
              </w:rPr>
              <w:t xml:space="preserve"> </w:t>
            </w:r>
            <w:r>
              <w:rPr>
                <w:rFonts w:ascii="Arial Narrow" w:hAnsi="Arial Narrow" w:cs="Arial Narrow"/>
                <w:sz w:val="22"/>
                <w:szCs w:val="22"/>
                <w:lang w:val="fr-FR"/>
              </w:rPr>
              <w:t>de mesures</w:t>
            </w:r>
            <w:r w:rsidRPr="00AF5BFD">
              <w:rPr>
                <w:rFonts w:ascii="Arial Narrow" w:hAnsi="Arial Narrow" w:cs="Arial Narrow"/>
                <w:sz w:val="22"/>
                <w:szCs w:val="22"/>
                <w:lang w:val="fr-FR"/>
              </w:rPr>
              <w:t xml:space="preserve"> d'atténuation. Des niveaux de flexibilité</w:t>
            </w:r>
            <w:r>
              <w:rPr>
                <w:rFonts w:ascii="Arial Narrow" w:hAnsi="Arial Narrow" w:cs="Arial Narrow"/>
                <w:sz w:val="22"/>
                <w:szCs w:val="22"/>
                <w:lang w:val="fr-FR"/>
              </w:rPr>
              <w:t xml:space="preserve"> appropriés</w:t>
            </w:r>
            <w:r w:rsidRPr="00AF5BFD">
              <w:rPr>
                <w:rFonts w:ascii="Arial Narrow" w:hAnsi="Arial Narrow" w:cs="Arial Narrow"/>
                <w:sz w:val="22"/>
                <w:szCs w:val="22"/>
                <w:lang w:val="fr-FR"/>
              </w:rPr>
              <w:t xml:space="preserve"> doivent être incorporés pour les pays en développement, sans </w:t>
            </w:r>
            <w:r>
              <w:rPr>
                <w:rFonts w:ascii="Arial Narrow" w:hAnsi="Arial Narrow" w:cs="Arial Narrow"/>
                <w:sz w:val="22"/>
                <w:szCs w:val="22"/>
                <w:lang w:val="fr-FR"/>
              </w:rPr>
              <w:t xml:space="preserve">que cela ne </w:t>
            </w:r>
            <w:r w:rsidRPr="00AF5BFD">
              <w:rPr>
                <w:rFonts w:ascii="Arial Narrow" w:hAnsi="Arial Narrow" w:cs="Arial Narrow"/>
                <w:sz w:val="22"/>
                <w:szCs w:val="22"/>
                <w:lang w:val="fr-FR"/>
              </w:rPr>
              <w:t xml:space="preserve">mine l'intégrité et la transparence des données </w:t>
            </w:r>
            <w:r>
              <w:rPr>
                <w:rFonts w:ascii="Arial Narrow" w:hAnsi="Arial Narrow" w:cs="Arial Narrow"/>
                <w:sz w:val="22"/>
                <w:szCs w:val="22"/>
                <w:lang w:val="fr-FR"/>
              </w:rPr>
              <w:t xml:space="preserve">et </w:t>
            </w:r>
            <w:r w:rsidRPr="00AF5BFD">
              <w:rPr>
                <w:rFonts w:ascii="Arial Narrow" w:hAnsi="Arial Narrow" w:cs="Arial Narrow"/>
                <w:sz w:val="22"/>
                <w:szCs w:val="22"/>
                <w:lang w:val="fr-FR"/>
              </w:rPr>
              <w:t xml:space="preserve">tout en leur apportant </w:t>
            </w:r>
            <w:r>
              <w:rPr>
                <w:rFonts w:ascii="Arial Narrow" w:hAnsi="Arial Narrow" w:cs="Arial Narrow"/>
                <w:sz w:val="22"/>
                <w:szCs w:val="22"/>
                <w:lang w:val="fr-FR"/>
              </w:rPr>
              <w:t>le soutien nécessaire</w:t>
            </w:r>
            <w:r w:rsidRPr="00AF5BFD">
              <w:rPr>
                <w:rFonts w:ascii="Arial Narrow" w:hAnsi="Arial Narrow" w:cs="Arial Narrow"/>
                <w:sz w:val="22"/>
                <w:szCs w:val="22"/>
                <w:lang w:val="fr-FR"/>
              </w:rPr>
              <w:t xml:space="preserve"> afin d</w:t>
            </w:r>
            <w:r>
              <w:rPr>
                <w:rFonts w:ascii="Arial Narrow" w:hAnsi="Arial Narrow" w:cs="Arial Narrow"/>
                <w:sz w:val="22"/>
                <w:szCs w:val="22"/>
                <w:lang w:val="fr-FR"/>
              </w:rPr>
              <w:t>e leur permettre d</w:t>
            </w:r>
            <w:r w:rsidRPr="00AF5BFD">
              <w:rPr>
                <w:rFonts w:ascii="Arial Narrow" w:hAnsi="Arial Narrow" w:cs="Arial Narrow"/>
                <w:sz w:val="22"/>
                <w:szCs w:val="22"/>
                <w:lang w:val="fr-FR"/>
              </w:rPr>
              <w:t xml:space="preserve">'améliorer leurs capacités de rapportage dans </w:t>
            </w:r>
            <w:r>
              <w:rPr>
                <w:rFonts w:ascii="Arial Narrow" w:hAnsi="Arial Narrow" w:cs="Arial Narrow"/>
                <w:sz w:val="22"/>
                <w:szCs w:val="22"/>
                <w:lang w:val="fr-FR"/>
              </w:rPr>
              <w:t>un avenir proche</w:t>
            </w:r>
            <w:r w:rsidRPr="00AF5BFD">
              <w:rPr>
                <w:rFonts w:ascii="Arial Narrow" w:hAnsi="Arial Narrow" w:cs="Arial Narrow"/>
                <w:sz w:val="22"/>
                <w:szCs w:val="22"/>
                <w:lang w:val="fr-FR"/>
              </w:rPr>
              <w:t xml:space="preserve">. </w:t>
            </w:r>
          </w:p>
          <w:p w:rsidR="00D05EBB" w:rsidRPr="00AF5BFD" w:rsidRDefault="00D05EBB" w:rsidP="00AF5BFD">
            <w:pPr>
              <w:pStyle w:val="NormalWeb"/>
              <w:spacing w:before="0" w:beforeAutospacing="0" w:after="0" w:afterAutospacing="0"/>
              <w:rPr>
                <w:rFonts w:ascii="Arial Narrow" w:hAnsi="Arial Narrow"/>
                <w:lang w:val="fr-FR"/>
              </w:rPr>
            </w:pPr>
          </w:p>
          <w:p w:rsidR="00D05EBB" w:rsidRPr="00605581" w:rsidRDefault="00D05EBB" w:rsidP="00AF5BFD">
            <w:pPr>
              <w:tabs>
                <w:tab w:val="left" w:pos="-6840"/>
              </w:tabs>
              <w:jc w:val="both"/>
              <w:rPr>
                <w:rFonts w:ascii="Arial Narrow" w:hAnsi="Arial Narrow" w:cs="Arial"/>
                <w:lang w:val="fr-FR"/>
              </w:rPr>
            </w:pPr>
            <w:r w:rsidRPr="00AF5BFD">
              <w:rPr>
                <w:rFonts w:ascii="Arial Narrow" w:hAnsi="Arial Narrow" w:cs="Arial Narrow"/>
                <w:i/>
                <w:iCs/>
                <w:sz w:val="22"/>
                <w:szCs w:val="22"/>
                <w:lang w:val="fr-FR"/>
              </w:rPr>
              <w:t xml:space="preserve">Format de rapportage commun pour </w:t>
            </w:r>
            <w:r>
              <w:rPr>
                <w:rFonts w:ascii="Arial Narrow" w:hAnsi="Arial Narrow" w:cs="Arial Narrow"/>
                <w:i/>
                <w:iCs/>
                <w:sz w:val="22"/>
                <w:szCs w:val="22"/>
                <w:lang w:val="fr-FR"/>
              </w:rPr>
              <w:t>le</w:t>
            </w:r>
            <w:r w:rsidRPr="00AF5BFD">
              <w:rPr>
                <w:rFonts w:ascii="Arial Narrow" w:hAnsi="Arial Narrow" w:cs="Arial Narrow"/>
                <w:i/>
                <w:iCs/>
                <w:sz w:val="22"/>
                <w:szCs w:val="22"/>
                <w:lang w:val="fr-FR"/>
              </w:rPr>
              <w:t xml:space="preserve"> </w:t>
            </w:r>
            <w:r>
              <w:rPr>
                <w:rFonts w:ascii="Arial Narrow" w:hAnsi="Arial Narrow" w:cs="Arial Narrow"/>
                <w:i/>
                <w:iCs/>
                <w:sz w:val="22"/>
                <w:szCs w:val="22"/>
                <w:lang w:val="fr-FR"/>
              </w:rPr>
              <w:t>financement ;</w:t>
            </w:r>
            <w:r w:rsidRPr="00AF5BFD">
              <w:rPr>
                <w:rFonts w:ascii="Arial Narrow" w:hAnsi="Arial Narrow" w:cs="Arial Narrow"/>
                <w:i/>
                <w:iCs/>
                <w:color w:val="000000"/>
                <w:sz w:val="22"/>
                <w:szCs w:val="22"/>
                <w:lang w:val="fr-FR"/>
              </w:rPr>
              <w:t xml:space="preserve"> </w:t>
            </w:r>
            <w:r w:rsidRPr="008938DA">
              <w:rPr>
                <w:rFonts w:ascii="Arial Narrow" w:hAnsi="Arial Narrow" w:cs="Arial Narrow"/>
                <w:iCs/>
                <w:color w:val="000000"/>
                <w:sz w:val="22"/>
                <w:szCs w:val="22"/>
                <w:lang w:val="fr-FR"/>
              </w:rPr>
              <w:t xml:space="preserve">Les éléments d'un format de rapportage commun pour </w:t>
            </w:r>
            <w:r>
              <w:rPr>
                <w:rFonts w:ascii="Arial Narrow" w:hAnsi="Arial Narrow" w:cs="Arial Narrow"/>
                <w:iCs/>
                <w:color w:val="000000"/>
                <w:sz w:val="22"/>
                <w:szCs w:val="22"/>
                <w:lang w:val="fr-FR"/>
              </w:rPr>
              <w:t>le financement climatique,</w:t>
            </w:r>
            <w:r w:rsidRPr="008938DA">
              <w:rPr>
                <w:rFonts w:ascii="Arial Narrow" w:hAnsi="Arial Narrow" w:cs="Arial Narrow"/>
                <w:iCs/>
                <w:color w:val="000000"/>
                <w:sz w:val="22"/>
                <w:szCs w:val="22"/>
                <w:lang w:val="fr-FR"/>
              </w:rPr>
              <w:t xml:space="preserve"> tels qu'ils ont été </w:t>
            </w:r>
            <w:r>
              <w:rPr>
                <w:rFonts w:ascii="Arial Narrow" w:hAnsi="Arial Narrow" w:cs="Arial Narrow"/>
                <w:iCs/>
                <w:color w:val="000000"/>
                <w:sz w:val="22"/>
                <w:szCs w:val="22"/>
                <w:lang w:val="fr-FR"/>
              </w:rPr>
              <w:t>déterminés</w:t>
            </w:r>
            <w:r w:rsidRPr="008938DA">
              <w:rPr>
                <w:rFonts w:ascii="Arial Narrow" w:hAnsi="Arial Narrow" w:cs="Arial Narrow"/>
                <w:iCs/>
                <w:color w:val="000000"/>
                <w:sz w:val="22"/>
                <w:szCs w:val="22"/>
                <w:lang w:val="fr-FR"/>
              </w:rPr>
              <w:t xml:space="preserve"> à Cancun</w:t>
            </w:r>
            <w:r>
              <w:rPr>
                <w:rFonts w:ascii="Arial Narrow" w:hAnsi="Arial Narrow" w:cs="Arial Narrow"/>
                <w:iCs/>
                <w:color w:val="000000"/>
                <w:sz w:val="22"/>
                <w:szCs w:val="22"/>
                <w:lang w:val="fr-FR"/>
              </w:rPr>
              <w:t>,</w:t>
            </w:r>
            <w:r w:rsidRPr="008938DA">
              <w:rPr>
                <w:rFonts w:ascii="Arial Narrow" w:hAnsi="Arial Narrow" w:cs="Arial Narrow"/>
                <w:iCs/>
                <w:color w:val="000000"/>
                <w:sz w:val="22"/>
                <w:szCs w:val="22"/>
                <w:lang w:val="fr-FR"/>
              </w:rPr>
              <w:t xml:space="preserve"> doivent être définis à Durban. </w:t>
            </w:r>
            <w:r>
              <w:rPr>
                <w:rFonts w:ascii="Arial Narrow" w:hAnsi="Arial Narrow" w:cs="Arial Narrow"/>
                <w:iCs/>
                <w:color w:val="000000"/>
                <w:sz w:val="22"/>
                <w:szCs w:val="22"/>
                <w:lang w:val="fr-FR"/>
              </w:rPr>
              <w:t>Les</w:t>
            </w:r>
            <w:r w:rsidRPr="008938DA">
              <w:rPr>
                <w:rFonts w:ascii="Arial Narrow" w:hAnsi="Arial Narrow" w:cs="Arial Narrow"/>
                <w:iCs/>
                <w:color w:val="000000"/>
                <w:sz w:val="22"/>
                <w:szCs w:val="22"/>
                <w:lang w:val="fr-FR"/>
              </w:rPr>
              <w:t xml:space="preserve"> pays développés</w:t>
            </w:r>
            <w:r>
              <w:rPr>
                <w:rFonts w:ascii="Arial Narrow" w:hAnsi="Arial Narrow" w:cs="Arial Narrow"/>
                <w:iCs/>
                <w:color w:val="000000"/>
                <w:sz w:val="22"/>
                <w:szCs w:val="22"/>
                <w:lang w:val="fr-FR"/>
              </w:rPr>
              <w:t xml:space="preserve"> devront définir</w:t>
            </w:r>
            <w:r w:rsidRPr="008938DA">
              <w:rPr>
                <w:rFonts w:ascii="Arial Narrow" w:hAnsi="Arial Narrow" w:cs="Arial Narrow"/>
                <w:iCs/>
                <w:color w:val="000000"/>
                <w:sz w:val="22"/>
                <w:szCs w:val="22"/>
                <w:lang w:val="fr-FR"/>
              </w:rPr>
              <w:t xml:space="preserve"> </w:t>
            </w:r>
            <w:r>
              <w:rPr>
                <w:rFonts w:ascii="Arial Narrow" w:hAnsi="Arial Narrow" w:cs="Arial Narrow"/>
                <w:iCs/>
                <w:color w:val="000000"/>
                <w:sz w:val="22"/>
                <w:szCs w:val="22"/>
                <w:lang w:val="fr-FR"/>
              </w:rPr>
              <w:t>de nouveaux financements ainsi que des financements supplémentaires</w:t>
            </w:r>
            <w:r w:rsidRPr="008938DA">
              <w:rPr>
                <w:rFonts w:ascii="Arial Narrow" w:hAnsi="Arial Narrow" w:cs="Arial Narrow"/>
                <w:iCs/>
                <w:color w:val="000000"/>
                <w:sz w:val="22"/>
                <w:szCs w:val="22"/>
                <w:lang w:val="fr-FR"/>
              </w:rPr>
              <w:t xml:space="preserve">, en incluant une année de base spécifique ; </w:t>
            </w:r>
            <w:r>
              <w:rPr>
                <w:rFonts w:ascii="Arial Narrow" w:hAnsi="Arial Narrow" w:cs="Arial Narrow"/>
                <w:iCs/>
                <w:color w:val="000000"/>
                <w:sz w:val="22"/>
                <w:szCs w:val="22"/>
                <w:lang w:val="fr-FR"/>
              </w:rPr>
              <w:t>ils devront distinguer</w:t>
            </w:r>
            <w:r w:rsidRPr="008938DA">
              <w:rPr>
                <w:rFonts w:ascii="Arial Narrow" w:hAnsi="Arial Narrow" w:cs="Arial Narrow"/>
                <w:iCs/>
                <w:color w:val="000000"/>
                <w:sz w:val="22"/>
                <w:szCs w:val="22"/>
                <w:lang w:val="fr-FR"/>
              </w:rPr>
              <w:t xml:space="preserve"> le financement </w:t>
            </w:r>
            <w:r>
              <w:rPr>
                <w:rFonts w:ascii="Arial Narrow" w:hAnsi="Arial Narrow" w:cs="Arial Narrow"/>
                <w:iCs/>
                <w:color w:val="000000"/>
                <w:sz w:val="22"/>
                <w:szCs w:val="22"/>
                <w:lang w:val="fr-FR"/>
              </w:rPr>
              <w:t>du</w:t>
            </w:r>
            <w:r w:rsidRPr="008938DA">
              <w:rPr>
                <w:rFonts w:ascii="Arial Narrow" w:hAnsi="Arial Narrow" w:cs="Arial Narrow"/>
                <w:iCs/>
                <w:color w:val="000000"/>
                <w:sz w:val="22"/>
                <w:szCs w:val="22"/>
                <w:lang w:val="fr-FR"/>
              </w:rPr>
              <w:t xml:space="preserve"> changement climatique </w:t>
            </w:r>
            <w:r>
              <w:rPr>
                <w:rFonts w:ascii="Arial Narrow" w:hAnsi="Arial Narrow" w:cs="Arial Narrow"/>
                <w:iCs/>
                <w:color w:val="000000"/>
                <w:sz w:val="22"/>
                <w:szCs w:val="22"/>
                <w:lang w:val="fr-FR"/>
              </w:rPr>
              <w:t>issu</w:t>
            </w:r>
            <w:r w:rsidRPr="008938DA">
              <w:rPr>
                <w:rFonts w:ascii="Arial Narrow" w:hAnsi="Arial Narrow" w:cs="Arial Narrow"/>
                <w:iCs/>
                <w:color w:val="000000"/>
                <w:sz w:val="22"/>
                <w:szCs w:val="22"/>
                <w:lang w:val="fr-FR"/>
              </w:rPr>
              <w:t xml:space="preserve"> des voies bilatérales et multilatérales des financements privés levés et des prêts à condition et garanties. Le format doit identifier les pays </w:t>
            </w:r>
            <w:r>
              <w:rPr>
                <w:rFonts w:ascii="Arial Narrow" w:hAnsi="Arial Narrow" w:cs="Arial Narrow"/>
                <w:iCs/>
                <w:color w:val="000000"/>
                <w:sz w:val="22"/>
                <w:szCs w:val="22"/>
                <w:lang w:val="fr-FR"/>
              </w:rPr>
              <w:t>bénéficiaires</w:t>
            </w:r>
            <w:r w:rsidRPr="008938DA">
              <w:rPr>
                <w:rFonts w:ascii="Arial Narrow" w:hAnsi="Arial Narrow" w:cs="Arial Narrow"/>
                <w:iCs/>
                <w:color w:val="000000"/>
                <w:sz w:val="22"/>
                <w:szCs w:val="22"/>
                <w:lang w:val="fr-FR"/>
              </w:rPr>
              <w:t xml:space="preserve">, les secteurs et le type de soutien. </w:t>
            </w:r>
          </w:p>
          <w:p w:rsidR="00D05EBB" w:rsidRPr="00AF5BFD" w:rsidRDefault="00D05EBB" w:rsidP="00AF5BFD">
            <w:pPr>
              <w:tabs>
                <w:tab w:val="left" w:pos="-6840"/>
              </w:tabs>
              <w:jc w:val="both"/>
              <w:rPr>
                <w:rFonts w:ascii="Arial Narrow" w:hAnsi="Arial Narrow" w:cs="Arial"/>
                <w:bCs/>
                <w:color w:val="000000"/>
                <w:u w:val="single"/>
                <w:lang w:val="fr-FR"/>
              </w:rPr>
            </w:pPr>
          </w:p>
          <w:p w:rsidR="00D05EBB" w:rsidRPr="00AF5BFD" w:rsidRDefault="00D05EBB" w:rsidP="00AF5BFD">
            <w:pPr>
              <w:jc w:val="both"/>
              <w:rPr>
                <w:rFonts w:ascii="Arial Narrow" w:hAnsi="Arial Narrow" w:cs="Arial"/>
                <w:b/>
                <w:color w:val="06804F"/>
                <w:lang w:val="fr-FR"/>
              </w:rPr>
            </w:pPr>
            <w:r w:rsidRPr="00AF5BFD">
              <w:rPr>
                <w:rFonts w:ascii="Arial Narrow" w:hAnsi="Arial Narrow" w:cs="Arial Narrow"/>
                <w:i/>
                <w:iCs/>
                <w:sz w:val="22"/>
                <w:szCs w:val="22"/>
                <w:lang w:val="fr-FR"/>
              </w:rPr>
              <w:t xml:space="preserve">Evaluation et examen internationaux et Consultation et analyse internationales : </w:t>
            </w:r>
            <w:r>
              <w:rPr>
                <w:rFonts w:ascii="Arial Narrow" w:hAnsi="Arial Narrow" w:cs="Arial Narrow"/>
                <w:sz w:val="22"/>
                <w:szCs w:val="22"/>
                <w:lang w:val="fr-FR"/>
              </w:rPr>
              <w:t>Les P</w:t>
            </w:r>
            <w:r w:rsidRPr="00AF5BFD">
              <w:rPr>
                <w:rFonts w:ascii="Arial Narrow" w:hAnsi="Arial Narrow" w:cs="Arial Narrow"/>
                <w:sz w:val="22"/>
                <w:szCs w:val="22"/>
                <w:lang w:val="fr-FR"/>
              </w:rPr>
              <w:t xml:space="preserve">arties </w:t>
            </w:r>
            <w:r>
              <w:rPr>
                <w:rFonts w:ascii="Arial Narrow" w:hAnsi="Arial Narrow" w:cs="Arial Narrow"/>
                <w:sz w:val="22"/>
                <w:szCs w:val="22"/>
                <w:lang w:val="fr-FR"/>
              </w:rPr>
              <w:t>devraient</w:t>
            </w:r>
            <w:r w:rsidRPr="00AF5BFD">
              <w:rPr>
                <w:rFonts w:ascii="Arial Narrow" w:hAnsi="Arial Narrow" w:cs="Arial Narrow"/>
                <w:sz w:val="22"/>
                <w:szCs w:val="22"/>
                <w:lang w:val="fr-FR"/>
              </w:rPr>
              <w:t xml:space="preserve"> commencer </w:t>
            </w:r>
            <w:r>
              <w:rPr>
                <w:rFonts w:ascii="Arial Narrow" w:hAnsi="Arial Narrow" w:cs="Arial Narrow"/>
                <w:sz w:val="22"/>
                <w:szCs w:val="22"/>
                <w:lang w:val="fr-FR"/>
              </w:rPr>
              <w:t xml:space="preserve">dès maintenant </w:t>
            </w:r>
            <w:r w:rsidRPr="00AF5BFD">
              <w:rPr>
                <w:rFonts w:ascii="Arial Narrow" w:hAnsi="Arial Narrow" w:cs="Arial Narrow"/>
                <w:sz w:val="22"/>
                <w:szCs w:val="22"/>
                <w:lang w:val="fr-FR"/>
              </w:rPr>
              <w:t xml:space="preserve">à développer des règlements pour ces processus et achever </w:t>
            </w:r>
            <w:r>
              <w:rPr>
                <w:rFonts w:ascii="Arial Narrow" w:hAnsi="Arial Narrow" w:cs="Arial Narrow"/>
                <w:sz w:val="22"/>
                <w:szCs w:val="22"/>
                <w:lang w:val="fr-FR"/>
              </w:rPr>
              <w:t>leur travail</w:t>
            </w:r>
            <w:r w:rsidRPr="00AF5BFD">
              <w:rPr>
                <w:rFonts w:ascii="Arial Narrow" w:hAnsi="Arial Narrow" w:cs="Arial Narrow"/>
                <w:sz w:val="22"/>
                <w:szCs w:val="22"/>
                <w:lang w:val="fr-FR"/>
              </w:rPr>
              <w:t xml:space="preserve"> d'ici la COP 18. Le processus d'Evaluation et </w:t>
            </w:r>
            <w:r>
              <w:rPr>
                <w:rFonts w:ascii="Arial Narrow" w:hAnsi="Arial Narrow" w:cs="Arial Narrow"/>
                <w:sz w:val="22"/>
                <w:szCs w:val="22"/>
                <w:lang w:val="fr-FR"/>
              </w:rPr>
              <w:t>d'examen internationaux devrai</w:t>
            </w:r>
            <w:r w:rsidRPr="00AF5BFD">
              <w:rPr>
                <w:rFonts w:ascii="Arial Narrow" w:hAnsi="Arial Narrow" w:cs="Arial Narrow"/>
                <w:sz w:val="22"/>
                <w:szCs w:val="22"/>
                <w:lang w:val="fr-FR"/>
              </w:rPr>
              <w:t xml:space="preserve">t permettre à des experts de signaler </w:t>
            </w:r>
            <w:r>
              <w:rPr>
                <w:rFonts w:ascii="Arial Narrow" w:hAnsi="Arial Narrow" w:cs="Arial Narrow"/>
                <w:sz w:val="22"/>
                <w:szCs w:val="22"/>
                <w:lang w:val="fr-FR"/>
              </w:rPr>
              <w:t>les cas de non conformité</w:t>
            </w:r>
            <w:r w:rsidRPr="00AF5BFD">
              <w:rPr>
                <w:rFonts w:ascii="Arial Narrow" w:hAnsi="Arial Narrow" w:cs="Arial Narrow"/>
                <w:sz w:val="22"/>
                <w:szCs w:val="22"/>
                <w:lang w:val="fr-FR"/>
              </w:rPr>
              <w:t xml:space="preserve">, d'ajuster les données d'inventaire et d'évaluer le bien-fondé de la fourniture du soutien. Le processus de Consultation et d'analyse internationales devrait également inclure une revue technique d'experts sur le rapport biennal de mise à jour avec un rôle leur permettant d'augmenter la capacité pour permettre aux pays en </w:t>
            </w:r>
            <w:r>
              <w:rPr>
                <w:rFonts w:ascii="Arial Narrow" w:hAnsi="Arial Narrow" w:cs="Arial Narrow"/>
                <w:sz w:val="22"/>
                <w:szCs w:val="22"/>
                <w:lang w:val="fr-FR"/>
              </w:rPr>
              <w:t xml:space="preserve">voie de </w:t>
            </w:r>
            <w:r w:rsidRPr="00AF5BFD">
              <w:rPr>
                <w:rFonts w:ascii="Arial Narrow" w:hAnsi="Arial Narrow" w:cs="Arial Narrow"/>
                <w:sz w:val="22"/>
                <w:szCs w:val="22"/>
                <w:lang w:val="fr-FR"/>
              </w:rPr>
              <w:t>développement d'améliorer leurs inv</w:t>
            </w:r>
            <w:r>
              <w:rPr>
                <w:rFonts w:ascii="Arial Narrow" w:hAnsi="Arial Narrow" w:cs="Arial Narrow"/>
                <w:sz w:val="22"/>
                <w:szCs w:val="22"/>
                <w:lang w:val="fr-FR"/>
              </w:rPr>
              <w:t>e</w:t>
            </w:r>
            <w:r w:rsidRPr="00AF5BFD">
              <w:rPr>
                <w:rFonts w:ascii="Arial Narrow" w:hAnsi="Arial Narrow" w:cs="Arial Narrow"/>
                <w:sz w:val="22"/>
                <w:szCs w:val="22"/>
                <w:lang w:val="fr-FR"/>
              </w:rPr>
              <w:t xml:space="preserve">ntaires, </w:t>
            </w:r>
            <w:r>
              <w:rPr>
                <w:rFonts w:ascii="Arial Narrow" w:hAnsi="Arial Narrow" w:cs="Arial Narrow"/>
                <w:sz w:val="22"/>
                <w:szCs w:val="22"/>
                <w:lang w:val="fr-FR"/>
              </w:rPr>
              <w:t>la conception et la mise en œuvre des</w:t>
            </w:r>
            <w:r w:rsidRPr="00AF5BFD">
              <w:rPr>
                <w:rFonts w:ascii="Arial Narrow" w:hAnsi="Arial Narrow" w:cs="Arial Narrow"/>
                <w:sz w:val="22"/>
                <w:szCs w:val="22"/>
                <w:lang w:val="fr-FR"/>
              </w:rPr>
              <w:t xml:space="preserve"> MAAN. Les cycles d'IAR et d</w:t>
            </w:r>
            <w:r>
              <w:rPr>
                <w:rFonts w:ascii="Arial Narrow" w:hAnsi="Arial Narrow" w:cs="Arial Narrow"/>
                <w:sz w:val="22"/>
                <w:szCs w:val="22"/>
                <w:lang w:val="fr-FR"/>
              </w:rPr>
              <w:t>’</w:t>
            </w:r>
            <w:r w:rsidRPr="00AF5BFD">
              <w:rPr>
                <w:rFonts w:ascii="Arial Narrow" w:hAnsi="Arial Narrow" w:cs="Arial Narrow"/>
                <w:sz w:val="22"/>
                <w:szCs w:val="22"/>
                <w:lang w:val="fr-FR"/>
              </w:rPr>
              <w:t xml:space="preserve">ICA devraient débuter en 2013 </w:t>
            </w:r>
            <w:r>
              <w:rPr>
                <w:rFonts w:ascii="Arial Narrow" w:hAnsi="Arial Narrow" w:cs="Arial Narrow"/>
                <w:sz w:val="22"/>
                <w:szCs w:val="22"/>
                <w:lang w:val="fr-FR"/>
              </w:rPr>
              <w:t>afin de pouvoir utiliser</w:t>
            </w:r>
            <w:r w:rsidRPr="00AF5BFD">
              <w:rPr>
                <w:rFonts w:ascii="Arial Narrow" w:hAnsi="Arial Narrow" w:cs="Arial Narrow"/>
                <w:sz w:val="22"/>
                <w:szCs w:val="22"/>
                <w:lang w:val="fr-FR"/>
              </w:rPr>
              <w:t xml:space="preserve"> leurs résultats dans la revue scientifique.</w:t>
            </w:r>
          </w:p>
        </w:tc>
      </w:tr>
      <w:tr w:rsidR="00D05EBB" w:rsidRPr="00042E15" w:rsidTr="00AF5BFD">
        <w:trPr>
          <w:gridAfter w:val="1"/>
          <w:wAfter w:w="6291" w:type="dxa"/>
          <w:trHeight w:val="316"/>
        </w:trPr>
        <w:tc>
          <w:tcPr>
            <w:tcW w:w="1548" w:type="dxa"/>
          </w:tcPr>
          <w:p w:rsidR="00D05EBB" w:rsidRPr="00AF5BFD" w:rsidRDefault="00D05EBB" w:rsidP="00AF5BFD">
            <w:pPr>
              <w:jc w:val="both"/>
              <w:rPr>
                <w:rFonts w:ascii="Arial Narrow" w:hAnsi="Arial Narrow" w:cs="Arial"/>
                <w:b/>
                <w:color w:val="06804F"/>
                <w:lang w:val="fr-FR"/>
              </w:rPr>
            </w:pPr>
          </w:p>
        </w:tc>
        <w:tc>
          <w:tcPr>
            <w:tcW w:w="7349" w:type="dxa"/>
          </w:tcPr>
          <w:p w:rsidR="00D05EBB" w:rsidRPr="00AF5BFD" w:rsidRDefault="00D05EBB" w:rsidP="00AF5BFD">
            <w:pPr>
              <w:pStyle w:val="NormalWeb"/>
              <w:spacing w:before="0" w:beforeAutospacing="0" w:after="0" w:afterAutospacing="0"/>
              <w:jc w:val="both"/>
              <w:rPr>
                <w:rFonts w:ascii="Arial Narrow" w:hAnsi="Arial Narrow"/>
                <w:lang w:val="fr-FR"/>
              </w:rPr>
            </w:pPr>
          </w:p>
        </w:tc>
      </w:tr>
      <w:tr w:rsidR="00D05EBB" w:rsidRPr="00042E15" w:rsidTr="00AF5BFD">
        <w:trPr>
          <w:gridAfter w:val="1"/>
          <w:wAfter w:w="6291" w:type="dxa"/>
          <w:trHeight w:val="316"/>
        </w:trPr>
        <w:tc>
          <w:tcPr>
            <w:tcW w:w="1548" w:type="dxa"/>
          </w:tcPr>
          <w:p w:rsidR="00D05EBB" w:rsidRPr="00AF5BFD" w:rsidRDefault="00D05EBB" w:rsidP="00AF5BFD">
            <w:pPr>
              <w:jc w:val="both"/>
              <w:rPr>
                <w:rFonts w:ascii="Arial Narrow" w:hAnsi="Arial Narrow" w:cs="Arial"/>
                <w:b/>
                <w:color w:val="06804F"/>
                <w:lang w:val="fr-FR"/>
              </w:rPr>
            </w:pPr>
            <w:r w:rsidRPr="00AF5BFD">
              <w:rPr>
                <w:rFonts w:ascii="Arial Narrow" w:hAnsi="Arial Narrow" w:cs="Arial Narrow"/>
                <w:b/>
                <w:bCs/>
                <w:color w:val="06804F"/>
                <w:lang w:val="fr-FR"/>
              </w:rPr>
              <w:t>Adaptation</w:t>
            </w:r>
          </w:p>
        </w:tc>
        <w:tc>
          <w:tcPr>
            <w:tcW w:w="7349" w:type="dxa"/>
          </w:tcPr>
          <w:p w:rsidR="00D05EBB" w:rsidRPr="00AF5BFD" w:rsidRDefault="00D05EBB" w:rsidP="00AF5BFD">
            <w:pPr>
              <w:pStyle w:val="NoSpacing"/>
              <w:jc w:val="both"/>
              <w:rPr>
                <w:rFonts w:ascii="Arial Narrow" w:eastAsia="MS Gothi" w:hAnsi="Arial Narrow"/>
                <w:b/>
                <w:color w:val="4F81BD"/>
                <w:lang w:val="fr-FR" w:eastAsia="en-GB"/>
              </w:rPr>
            </w:pPr>
            <w:r w:rsidRPr="00AF5BFD">
              <w:rPr>
                <w:rFonts w:ascii="Arial Narrow" w:hAnsi="Arial Narrow" w:cs="Arial Narrow"/>
                <w:b/>
                <w:bCs/>
                <w:color w:val="06804F"/>
                <w:lang w:val="fr-FR"/>
              </w:rPr>
              <w:t xml:space="preserve">La mise en œuvre des accords de Cancun </w:t>
            </w:r>
            <w:r>
              <w:rPr>
                <w:rFonts w:ascii="Arial Narrow" w:hAnsi="Arial Narrow" w:cs="Arial Narrow"/>
                <w:b/>
                <w:bCs/>
                <w:color w:val="06804F"/>
                <w:lang w:val="fr-FR"/>
              </w:rPr>
              <w:t>sur</w:t>
            </w:r>
            <w:r w:rsidRPr="00AF5BFD">
              <w:rPr>
                <w:rFonts w:ascii="Arial Narrow" w:hAnsi="Arial Narrow" w:cs="Arial Narrow"/>
                <w:b/>
                <w:bCs/>
                <w:color w:val="06804F"/>
                <w:lang w:val="fr-FR"/>
              </w:rPr>
              <w:t xml:space="preserve"> l'Adaptation et l'accord sur les éléments du programme de travail sur les Pertes et les Dommages</w:t>
            </w:r>
            <w:r>
              <w:rPr>
                <w:rFonts w:ascii="Arial Narrow" w:hAnsi="Arial Narrow" w:cs="Arial Narrow"/>
                <w:b/>
                <w:bCs/>
                <w:color w:val="06804F"/>
                <w:lang w:val="fr-FR"/>
              </w:rPr>
              <w:t>.</w:t>
            </w:r>
            <w:r w:rsidRPr="00AF5BFD">
              <w:rPr>
                <w:rFonts w:ascii="Arial Narrow" w:hAnsi="Arial Narrow" w:cs="Arial Narrow"/>
                <w:color w:val="000000"/>
                <w:lang w:val="fr-FR"/>
              </w:rPr>
              <w:t xml:space="preserve"> Les Parties devraient s'accorder sur les éléments du programme de travail sur les pertes et les dommages </w:t>
            </w:r>
            <w:r w:rsidRPr="00AF5BFD">
              <w:rPr>
                <w:rFonts w:ascii="Arial Narrow" w:hAnsi="Arial Narrow" w:cs="Arial Narrow"/>
                <w:lang w:val="fr-FR"/>
              </w:rPr>
              <w:t xml:space="preserve">associés aux impacts du changement climatique dans les pays en </w:t>
            </w:r>
            <w:r>
              <w:rPr>
                <w:rFonts w:ascii="Arial Narrow" w:hAnsi="Arial Narrow" w:cs="Arial Narrow"/>
                <w:lang w:val="fr-FR"/>
              </w:rPr>
              <w:t xml:space="preserve">voie de </w:t>
            </w:r>
            <w:r w:rsidRPr="00AF5BFD">
              <w:rPr>
                <w:rFonts w:ascii="Arial Narrow" w:hAnsi="Arial Narrow" w:cs="Arial Narrow"/>
                <w:lang w:val="fr-FR"/>
              </w:rPr>
              <w:t xml:space="preserve">développement, </w:t>
            </w:r>
            <w:r>
              <w:rPr>
                <w:rFonts w:ascii="Arial Narrow" w:hAnsi="Arial Narrow" w:cs="Arial Narrow"/>
                <w:lang w:val="fr-FR"/>
              </w:rPr>
              <w:t>en particulier</w:t>
            </w:r>
            <w:r w:rsidRPr="00AF5BFD">
              <w:rPr>
                <w:rFonts w:ascii="Arial Narrow" w:hAnsi="Arial Narrow" w:cs="Arial Narrow"/>
                <w:lang w:val="fr-FR"/>
              </w:rPr>
              <w:t xml:space="preserve"> dans </w:t>
            </w:r>
            <w:r>
              <w:rPr>
                <w:rFonts w:ascii="Arial Narrow" w:hAnsi="Arial Narrow" w:cs="Arial Narrow"/>
                <w:lang w:val="fr-FR"/>
              </w:rPr>
              <w:t>les pays</w:t>
            </w:r>
            <w:r w:rsidRPr="00AF5BFD">
              <w:rPr>
                <w:rFonts w:ascii="Arial Narrow" w:hAnsi="Arial Narrow" w:cs="Arial Narrow"/>
                <w:lang w:val="fr-FR"/>
              </w:rPr>
              <w:t xml:space="preserve"> les plus </w:t>
            </w:r>
            <w:r>
              <w:rPr>
                <w:rFonts w:ascii="Arial Narrow" w:hAnsi="Arial Narrow" w:cs="Arial Narrow"/>
                <w:lang w:val="fr-FR"/>
              </w:rPr>
              <w:t>sensi</w:t>
            </w:r>
            <w:r w:rsidRPr="00AF5BFD">
              <w:rPr>
                <w:rFonts w:ascii="Arial Narrow" w:hAnsi="Arial Narrow" w:cs="Arial Narrow"/>
                <w:lang w:val="fr-FR"/>
              </w:rPr>
              <w:t>bles, afin de s'accorder sur les recommandations lors de la COP18</w:t>
            </w:r>
            <w:r>
              <w:rPr>
                <w:rFonts w:ascii="Arial Narrow" w:hAnsi="Arial Narrow" w:cs="Arial Narrow"/>
                <w:lang w:val="fr-FR"/>
              </w:rPr>
              <w:t>,</w:t>
            </w:r>
            <w:r w:rsidRPr="00AF5BFD">
              <w:rPr>
                <w:rFonts w:ascii="Arial Narrow" w:hAnsi="Arial Narrow" w:cs="Arial Narrow"/>
                <w:lang w:val="fr-FR"/>
              </w:rPr>
              <w:t xml:space="preserve"> </w:t>
            </w:r>
            <w:r>
              <w:rPr>
                <w:rFonts w:ascii="Arial Narrow" w:hAnsi="Arial Narrow" w:cs="Arial Narrow"/>
                <w:lang w:val="fr-FR"/>
              </w:rPr>
              <w:t>tel que</w:t>
            </w:r>
            <w:r w:rsidRPr="00AF5BFD">
              <w:rPr>
                <w:rFonts w:ascii="Arial Narrow" w:hAnsi="Arial Narrow" w:cs="Arial Narrow"/>
                <w:lang w:val="fr-FR"/>
              </w:rPr>
              <w:t xml:space="preserve"> mandaté dans les accords de Cancun.  </w:t>
            </w:r>
          </w:p>
          <w:p w:rsidR="00D05EBB" w:rsidRPr="00AF5BFD" w:rsidRDefault="00D05EBB" w:rsidP="00AF5BFD">
            <w:pPr>
              <w:pStyle w:val="NoSpacing"/>
              <w:jc w:val="both"/>
              <w:rPr>
                <w:rFonts w:ascii="Arial Narrow" w:hAnsi="Arial Narrow"/>
                <w:lang w:val="fr-FR"/>
              </w:rPr>
            </w:pPr>
          </w:p>
          <w:p w:rsidR="00D05EBB" w:rsidRPr="00AF5BFD" w:rsidRDefault="00D05EBB" w:rsidP="00AF5BFD">
            <w:pPr>
              <w:pStyle w:val="NoSpacing"/>
              <w:jc w:val="both"/>
              <w:rPr>
                <w:rFonts w:ascii="Arial Narrow" w:hAnsi="Arial Narrow"/>
                <w:lang w:val="fr-FR"/>
              </w:rPr>
            </w:pPr>
            <w:r w:rsidRPr="00AF5BFD">
              <w:rPr>
                <w:rFonts w:ascii="Arial Narrow" w:hAnsi="Arial Narrow" w:cs="Arial Narrow"/>
                <w:i/>
                <w:iCs/>
                <w:lang w:val="fr-FR"/>
              </w:rPr>
              <w:t xml:space="preserve">Comité d'Adaptation. </w:t>
            </w:r>
            <w:r w:rsidRPr="00AF5BFD">
              <w:rPr>
                <w:rFonts w:ascii="Arial Narrow" w:hAnsi="Arial Narrow" w:cs="Arial Narrow"/>
                <w:lang w:val="fr-FR"/>
              </w:rPr>
              <w:t xml:space="preserve">Les Parties devraient souligner et </w:t>
            </w:r>
            <w:r>
              <w:rPr>
                <w:rFonts w:ascii="Arial Narrow" w:hAnsi="Arial Narrow" w:cs="Arial Narrow"/>
                <w:lang w:val="fr-FR"/>
              </w:rPr>
              <w:t>s’accorder</w:t>
            </w:r>
            <w:r w:rsidRPr="00AF5BFD">
              <w:rPr>
                <w:rFonts w:ascii="Arial Narrow" w:hAnsi="Arial Narrow" w:cs="Arial Narrow"/>
                <w:lang w:val="fr-FR"/>
              </w:rPr>
              <w:t xml:space="preserve"> sur la composition des modalités et des directives du Comité d'adaptation afin </w:t>
            </w:r>
            <w:r>
              <w:rPr>
                <w:rFonts w:ascii="Arial Narrow" w:hAnsi="Arial Narrow" w:cs="Arial Narrow"/>
                <w:lang w:val="fr-FR"/>
              </w:rPr>
              <w:t>qu’elles soient</w:t>
            </w:r>
            <w:r w:rsidRPr="00AF5BFD">
              <w:rPr>
                <w:rFonts w:ascii="Arial Narrow" w:hAnsi="Arial Narrow" w:cs="Arial Narrow"/>
                <w:lang w:val="fr-FR"/>
              </w:rPr>
              <w:t xml:space="preserve"> opérationnelles en 2012.  La composition du comité devrait être juste, représentative et équitable et devrait se baser sur une expertise pertinente et inclure des experts qui ne </w:t>
            </w:r>
            <w:r>
              <w:rPr>
                <w:rFonts w:ascii="Arial Narrow" w:hAnsi="Arial Narrow" w:cs="Arial Narrow"/>
                <w:lang w:val="fr-FR"/>
              </w:rPr>
              <w:t>seraient</w:t>
            </w:r>
            <w:r w:rsidRPr="00AF5BFD">
              <w:rPr>
                <w:rFonts w:ascii="Arial Narrow" w:hAnsi="Arial Narrow" w:cs="Arial Narrow"/>
                <w:lang w:val="fr-FR"/>
              </w:rPr>
              <w:t xml:space="preserve"> ni des représentants gouvernementaux</w:t>
            </w:r>
            <w:r>
              <w:rPr>
                <w:rFonts w:ascii="Arial Narrow" w:hAnsi="Arial Narrow" w:cs="Arial Narrow"/>
                <w:lang w:val="fr-FR"/>
              </w:rPr>
              <w:t>,</w:t>
            </w:r>
            <w:r w:rsidRPr="00AF5BFD">
              <w:rPr>
                <w:rFonts w:ascii="Arial Narrow" w:hAnsi="Arial Narrow" w:cs="Arial Narrow"/>
                <w:lang w:val="fr-FR"/>
              </w:rPr>
              <w:t xml:space="preserve"> ni des négociateurs,</w:t>
            </w:r>
            <w:r>
              <w:rPr>
                <w:rFonts w:ascii="Arial Narrow" w:hAnsi="Arial Narrow" w:cs="Arial Narrow"/>
                <w:lang w:val="fr-FR"/>
              </w:rPr>
              <w:t xml:space="preserve"> et notamment</w:t>
            </w:r>
            <w:r w:rsidRPr="00AF5BFD">
              <w:rPr>
                <w:rFonts w:ascii="Arial Narrow" w:hAnsi="Arial Narrow" w:cs="Arial Narrow"/>
                <w:lang w:val="fr-FR"/>
              </w:rPr>
              <w:t xml:space="preserve"> des experts</w:t>
            </w:r>
            <w:r>
              <w:rPr>
                <w:rFonts w:ascii="Arial Narrow" w:hAnsi="Arial Narrow" w:cs="Arial Narrow"/>
                <w:lang w:val="fr-FR"/>
              </w:rPr>
              <w:t xml:space="preserve"> issus du monde universitaire</w:t>
            </w:r>
            <w:r w:rsidRPr="00AF5BFD">
              <w:rPr>
                <w:rFonts w:ascii="Arial Narrow" w:hAnsi="Arial Narrow" w:cs="Arial Narrow"/>
                <w:lang w:val="fr-FR"/>
              </w:rPr>
              <w:t xml:space="preserve"> et de la société civile. Le comité d'adaptation devrait être</w:t>
            </w:r>
            <w:r>
              <w:rPr>
                <w:rFonts w:ascii="Arial Narrow" w:hAnsi="Arial Narrow" w:cs="Arial Narrow"/>
                <w:lang w:val="fr-FR"/>
              </w:rPr>
              <w:t xml:space="preserve"> placé</w:t>
            </w:r>
            <w:r w:rsidRPr="00AF5BFD">
              <w:rPr>
                <w:rFonts w:ascii="Arial Narrow" w:hAnsi="Arial Narrow" w:cs="Arial Narrow"/>
                <w:lang w:val="fr-FR"/>
              </w:rPr>
              <w:t xml:space="preserve"> sous la direction et l'autorité de la COP et </w:t>
            </w:r>
            <w:r>
              <w:rPr>
                <w:rFonts w:ascii="Arial Narrow" w:hAnsi="Arial Narrow" w:cs="Arial Narrow"/>
                <w:lang w:val="fr-FR"/>
              </w:rPr>
              <w:t>rendre donc directement compte à cette dernière</w:t>
            </w:r>
            <w:r w:rsidRPr="00AF5BFD">
              <w:rPr>
                <w:rFonts w:ascii="Arial Narrow" w:hAnsi="Arial Narrow" w:cs="Arial Narrow"/>
                <w:lang w:val="fr-FR"/>
              </w:rPr>
              <w:t xml:space="preserve">. Il doit </w:t>
            </w:r>
            <w:r>
              <w:rPr>
                <w:rFonts w:ascii="Arial Narrow" w:hAnsi="Arial Narrow" w:cs="Arial Narrow"/>
                <w:lang w:val="fr-FR"/>
              </w:rPr>
              <w:t>entretenir</w:t>
            </w:r>
            <w:r w:rsidRPr="00AF5BFD">
              <w:rPr>
                <w:rFonts w:ascii="Arial Narrow" w:hAnsi="Arial Narrow" w:cs="Arial Narrow"/>
                <w:lang w:val="fr-FR"/>
              </w:rPr>
              <w:t xml:space="preserve"> </w:t>
            </w:r>
            <w:r>
              <w:rPr>
                <w:rFonts w:ascii="Arial Narrow" w:hAnsi="Arial Narrow" w:cs="Arial Narrow"/>
                <w:lang w:val="fr-FR"/>
              </w:rPr>
              <w:t>des</w:t>
            </w:r>
            <w:r w:rsidRPr="00AF5BFD">
              <w:rPr>
                <w:rFonts w:ascii="Arial Narrow" w:hAnsi="Arial Narrow" w:cs="Arial Narrow"/>
                <w:lang w:val="fr-FR"/>
              </w:rPr>
              <w:t xml:space="preserve"> relation</w:t>
            </w:r>
            <w:r>
              <w:rPr>
                <w:rFonts w:ascii="Arial Narrow" w:hAnsi="Arial Narrow" w:cs="Arial Narrow"/>
                <w:lang w:val="fr-FR"/>
              </w:rPr>
              <w:t>s</w:t>
            </w:r>
            <w:r w:rsidRPr="00AF5BFD">
              <w:rPr>
                <w:rFonts w:ascii="Arial Narrow" w:hAnsi="Arial Narrow" w:cs="Arial Narrow"/>
                <w:lang w:val="fr-FR"/>
              </w:rPr>
              <w:t xml:space="preserve"> avec les autres institutions apparentée</w:t>
            </w:r>
            <w:r>
              <w:rPr>
                <w:rFonts w:ascii="Arial Narrow" w:hAnsi="Arial Narrow" w:cs="Arial Narrow"/>
                <w:lang w:val="fr-FR"/>
              </w:rPr>
              <w:t>s</w:t>
            </w:r>
            <w:r w:rsidRPr="00AF5BFD">
              <w:rPr>
                <w:rFonts w:ascii="Arial Narrow" w:hAnsi="Arial Narrow" w:cs="Arial Narrow"/>
                <w:lang w:val="fr-FR"/>
              </w:rPr>
              <w:t xml:space="preserve"> de la CCNUCC. </w:t>
            </w:r>
          </w:p>
          <w:p w:rsidR="00D05EBB" w:rsidRPr="00AF5BFD" w:rsidRDefault="00D05EBB" w:rsidP="00AF5BFD">
            <w:pPr>
              <w:pStyle w:val="NoSpacing"/>
              <w:jc w:val="both"/>
              <w:rPr>
                <w:rFonts w:ascii="Arial Narrow" w:hAnsi="Arial Narrow"/>
                <w:lang w:val="fr-FR"/>
              </w:rPr>
            </w:pPr>
          </w:p>
          <w:p w:rsidR="00D05EBB" w:rsidRPr="00AF5BFD" w:rsidRDefault="00D05EBB" w:rsidP="00AF5BFD">
            <w:pPr>
              <w:pStyle w:val="NoSpacing"/>
              <w:jc w:val="both"/>
              <w:rPr>
                <w:rFonts w:ascii="Arial Narrow" w:hAnsi="Arial Narrow"/>
                <w:i/>
                <w:lang w:val="fr-FR"/>
              </w:rPr>
            </w:pPr>
            <w:r w:rsidRPr="00AF5BFD">
              <w:rPr>
                <w:rFonts w:ascii="Arial Narrow" w:hAnsi="Arial Narrow" w:cs="Arial Narrow"/>
                <w:i/>
                <w:iCs/>
                <w:lang w:val="fr-FR"/>
              </w:rPr>
              <w:t>Plans d'adaptation nationaux</w:t>
            </w:r>
            <w:r>
              <w:rPr>
                <w:rFonts w:ascii="Arial Narrow" w:hAnsi="Arial Narrow" w:cs="Arial Narrow"/>
                <w:i/>
                <w:iCs/>
                <w:lang w:val="fr-FR"/>
              </w:rPr>
              <w:t>.</w:t>
            </w:r>
            <w:r w:rsidRPr="00AF5BFD">
              <w:rPr>
                <w:rFonts w:ascii="Arial Narrow" w:hAnsi="Arial Narrow" w:cs="Arial Narrow"/>
                <w:i/>
                <w:iCs/>
                <w:lang w:val="fr-FR"/>
              </w:rPr>
              <w:t xml:space="preserve"> </w:t>
            </w:r>
            <w:r>
              <w:rPr>
                <w:rFonts w:ascii="Arial Narrow" w:hAnsi="Arial Narrow" w:cs="Arial Narrow"/>
                <w:lang w:val="fr-FR"/>
              </w:rPr>
              <w:t>L</w:t>
            </w:r>
            <w:r w:rsidRPr="00AF5BFD">
              <w:rPr>
                <w:rFonts w:ascii="Arial Narrow" w:hAnsi="Arial Narrow" w:cs="Arial Narrow"/>
                <w:lang w:val="fr-FR"/>
              </w:rPr>
              <w:t xml:space="preserve">es Parties devraient s'accorder sur les directives et les modalités </w:t>
            </w:r>
            <w:r>
              <w:rPr>
                <w:rFonts w:ascii="Arial Narrow" w:hAnsi="Arial Narrow" w:cs="Arial Narrow"/>
                <w:lang w:val="fr-FR"/>
              </w:rPr>
              <w:t>relatives au</w:t>
            </w:r>
            <w:r w:rsidRPr="00AF5BFD">
              <w:rPr>
                <w:rFonts w:ascii="Arial Narrow" w:hAnsi="Arial Narrow" w:cs="Arial Narrow"/>
                <w:lang w:val="fr-FR"/>
              </w:rPr>
              <w:t xml:space="preserve"> développement de Plans d'adaptation nationaux (NAP</w:t>
            </w:r>
            <w:r>
              <w:rPr>
                <w:rFonts w:ascii="Arial Narrow" w:hAnsi="Arial Narrow" w:cs="Arial Narrow"/>
                <w:lang w:val="fr-FR"/>
              </w:rPr>
              <w:t>) comme moyen d'identification d</w:t>
            </w:r>
            <w:r w:rsidRPr="00AF5BFD">
              <w:rPr>
                <w:rFonts w:ascii="Arial Narrow" w:hAnsi="Arial Narrow" w:cs="Arial Narrow"/>
                <w:lang w:val="fr-FR"/>
              </w:rPr>
              <w:t xml:space="preserve">es besoins d'adaptation à moyen et long termes pour les pays les </w:t>
            </w:r>
            <w:r w:rsidRPr="00AF5BFD">
              <w:rPr>
                <w:rFonts w:ascii="Arial Narrow" w:hAnsi="Arial Narrow" w:cs="Arial Narrow"/>
                <w:lang w:val="fr-FR"/>
              </w:rPr>
              <w:lastRenderedPageBreak/>
              <w:t xml:space="preserve">moins développés et les autres pays en </w:t>
            </w:r>
            <w:r>
              <w:rPr>
                <w:rFonts w:ascii="Arial Narrow" w:hAnsi="Arial Narrow" w:cs="Arial Narrow"/>
                <w:lang w:val="fr-FR"/>
              </w:rPr>
              <w:t xml:space="preserve">voie de </w:t>
            </w:r>
            <w:r w:rsidRPr="00AF5BFD">
              <w:rPr>
                <w:rFonts w:ascii="Arial Narrow" w:hAnsi="Arial Narrow" w:cs="Arial Narrow"/>
                <w:lang w:val="fr-FR"/>
              </w:rPr>
              <w:t xml:space="preserve">développement </w:t>
            </w:r>
            <w:r>
              <w:rPr>
                <w:rFonts w:ascii="Arial Narrow" w:hAnsi="Arial Narrow" w:cs="Arial Narrow"/>
                <w:lang w:val="fr-FR"/>
              </w:rPr>
              <w:t>sensi</w:t>
            </w:r>
            <w:r w:rsidRPr="00AF5BFD">
              <w:rPr>
                <w:rFonts w:ascii="Arial Narrow" w:hAnsi="Arial Narrow" w:cs="Arial Narrow"/>
                <w:lang w:val="fr-FR"/>
              </w:rPr>
              <w:t xml:space="preserve">bles. Ces directives et modalités doivent suivre des approches </w:t>
            </w:r>
            <w:r>
              <w:rPr>
                <w:rFonts w:ascii="Arial Narrow" w:hAnsi="Arial Narrow" w:cs="Arial Narrow"/>
                <w:lang w:val="fr-FR"/>
              </w:rPr>
              <w:t>initiées par l</w:t>
            </w:r>
            <w:r w:rsidRPr="00AF5BFD">
              <w:rPr>
                <w:rFonts w:ascii="Arial Narrow" w:hAnsi="Arial Narrow" w:cs="Arial Narrow"/>
                <w:lang w:val="fr-FR"/>
              </w:rPr>
              <w:t xml:space="preserve">es pays, sensibles aux genres, participatives et </w:t>
            </w:r>
            <w:r>
              <w:rPr>
                <w:rFonts w:ascii="Arial Narrow" w:hAnsi="Arial Narrow" w:cs="Arial Narrow"/>
                <w:lang w:val="fr-FR"/>
              </w:rPr>
              <w:t>totalement</w:t>
            </w:r>
            <w:r w:rsidRPr="00AF5BFD">
              <w:rPr>
                <w:rFonts w:ascii="Arial Narrow" w:hAnsi="Arial Narrow" w:cs="Arial Narrow"/>
                <w:lang w:val="fr-FR"/>
              </w:rPr>
              <w:t xml:space="preserve"> transparentes, en </w:t>
            </w:r>
            <w:r>
              <w:rPr>
                <w:rFonts w:ascii="Arial Narrow" w:hAnsi="Arial Narrow" w:cs="Arial Narrow"/>
                <w:lang w:val="fr-FR"/>
              </w:rPr>
              <w:t>tenant</w:t>
            </w:r>
            <w:r w:rsidRPr="00AF5BFD">
              <w:rPr>
                <w:rFonts w:ascii="Arial Narrow" w:hAnsi="Arial Narrow" w:cs="Arial Narrow"/>
                <w:lang w:val="fr-FR"/>
              </w:rPr>
              <w:t xml:space="preserve"> compte des groupes, des communautés et des écosystèmes </w:t>
            </w:r>
            <w:r>
              <w:rPr>
                <w:rFonts w:ascii="Arial Narrow" w:hAnsi="Arial Narrow" w:cs="Arial Narrow"/>
                <w:lang w:val="fr-FR"/>
              </w:rPr>
              <w:t>sensi</w:t>
            </w:r>
            <w:r w:rsidRPr="00AF5BFD">
              <w:rPr>
                <w:rFonts w:ascii="Arial Narrow" w:hAnsi="Arial Narrow" w:cs="Arial Narrow"/>
                <w:lang w:val="fr-FR"/>
              </w:rPr>
              <w:t xml:space="preserve">bles. </w:t>
            </w:r>
          </w:p>
          <w:p w:rsidR="00D05EBB" w:rsidRPr="00AF5BFD" w:rsidRDefault="00D05EBB" w:rsidP="00AF5BFD">
            <w:pPr>
              <w:pStyle w:val="NoSpacing"/>
              <w:jc w:val="both"/>
              <w:rPr>
                <w:rFonts w:ascii="Arial Narrow" w:hAnsi="Arial Narrow"/>
                <w:lang w:val="fr-FR"/>
              </w:rPr>
            </w:pPr>
          </w:p>
          <w:p w:rsidR="00D05EBB" w:rsidRPr="00AF5BFD" w:rsidRDefault="00D05EBB" w:rsidP="00AF5BFD">
            <w:pPr>
              <w:pStyle w:val="NoSpacing"/>
              <w:jc w:val="both"/>
              <w:rPr>
                <w:rFonts w:ascii="Arial Narrow" w:hAnsi="Arial Narrow"/>
                <w:i/>
                <w:lang w:val="fr-FR"/>
              </w:rPr>
            </w:pPr>
            <w:r w:rsidRPr="00AF5BFD">
              <w:rPr>
                <w:rFonts w:ascii="Arial Narrow" w:hAnsi="Arial Narrow" w:cs="Arial Narrow"/>
                <w:i/>
                <w:iCs/>
                <w:lang w:val="fr-FR"/>
              </w:rPr>
              <w:t>Le Programme de Travail de Nairobi (PTN)</w:t>
            </w:r>
            <w:r>
              <w:rPr>
                <w:rFonts w:ascii="Arial Narrow" w:hAnsi="Arial Narrow" w:cs="Arial Narrow"/>
                <w:i/>
                <w:iCs/>
                <w:lang w:val="fr-FR"/>
              </w:rPr>
              <w:t>.</w:t>
            </w:r>
            <w:r w:rsidRPr="00AF5BFD">
              <w:rPr>
                <w:rFonts w:ascii="Arial Narrow" w:hAnsi="Arial Narrow" w:cs="Arial Narrow"/>
                <w:i/>
                <w:iCs/>
                <w:lang w:val="fr-FR"/>
              </w:rPr>
              <w:t xml:space="preserve"> </w:t>
            </w:r>
            <w:r w:rsidRPr="00AF5BFD">
              <w:rPr>
                <w:rFonts w:ascii="Arial Narrow" w:hAnsi="Arial Narrow" w:cs="Arial Narrow"/>
                <w:lang w:val="fr-FR"/>
              </w:rPr>
              <w:t xml:space="preserve">A Durban, les Parties devraient </w:t>
            </w:r>
            <w:r>
              <w:rPr>
                <w:rFonts w:ascii="Arial Narrow" w:hAnsi="Arial Narrow" w:cs="Arial Narrow"/>
                <w:lang w:val="fr-FR"/>
              </w:rPr>
              <w:t>s’accorder</w:t>
            </w:r>
            <w:r w:rsidRPr="00AF5BFD">
              <w:rPr>
                <w:rFonts w:ascii="Arial Narrow" w:hAnsi="Arial Narrow" w:cs="Arial Narrow"/>
                <w:lang w:val="fr-FR"/>
              </w:rPr>
              <w:t xml:space="preserve"> sur l'étendue de la prochaine phase du PTN afin de faciliter la diffusion des connaissances sur les impacts, la </w:t>
            </w:r>
            <w:r>
              <w:rPr>
                <w:rFonts w:ascii="Arial Narrow" w:hAnsi="Arial Narrow" w:cs="Arial Narrow"/>
                <w:lang w:val="fr-FR"/>
              </w:rPr>
              <w:t>sensi</w:t>
            </w:r>
            <w:r w:rsidRPr="00AF5BFD">
              <w:rPr>
                <w:rFonts w:ascii="Arial Narrow" w:hAnsi="Arial Narrow" w:cs="Arial Narrow"/>
                <w:lang w:val="fr-FR"/>
              </w:rPr>
              <w:t xml:space="preserve">bilité et les pratiques d'adaptation </w:t>
            </w:r>
            <w:r>
              <w:rPr>
                <w:rFonts w:ascii="Arial Narrow" w:hAnsi="Arial Narrow" w:cs="Arial Narrow"/>
                <w:lang w:val="fr-FR"/>
              </w:rPr>
              <w:t>affectant</w:t>
            </w:r>
            <w:r w:rsidRPr="00AF5BFD">
              <w:rPr>
                <w:rFonts w:ascii="Arial Narrow" w:hAnsi="Arial Narrow" w:cs="Arial Narrow"/>
                <w:lang w:val="fr-FR"/>
              </w:rPr>
              <w:t xml:space="preserve"> </w:t>
            </w:r>
            <w:r>
              <w:rPr>
                <w:rFonts w:ascii="Arial Narrow" w:hAnsi="Arial Narrow" w:cs="Arial Narrow"/>
                <w:lang w:val="fr-FR"/>
              </w:rPr>
              <w:t xml:space="preserve">l’échelon local </w:t>
            </w:r>
            <w:r w:rsidRPr="00AF5BFD">
              <w:rPr>
                <w:rFonts w:ascii="Arial Narrow" w:hAnsi="Arial Narrow" w:cs="Arial Narrow"/>
                <w:lang w:val="fr-FR"/>
              </w:rPr>
              <w:t>des gouverne</w:t>
            </w:r>
            <w:r>
              <w:rPr>
                <w:rFonts w:ascii="Arial Narrow" w:hAnsi="Arial Narrow" w:cs="Arial Narrow"/>
                <w:lang w:val="fr-FR"/>
              </w:rPr>
              <w:t>ments, la socié</w:t>
            </w:r>
            <w:r w:rsidRPr="00AF5BFD">
              <w:rPr>
                <w:rFonts w:ascii="Arial Narrow" w:hAnsi="Arial Narrow" w:cs="Arial Narrow"/>
                <w:lang w:val="fr-FR"/>
              </w:rPr>
              <w:t>té civile et les c</w:t>
            </w:r>
            <w:r>
              <w:rPr>
                <w:rFonts w:ascii="Arial Narrow" w:hAnsi="Arial Narrow" w:cs="Arial Narrow"/>
                <w:lang w:val="fr-FR"/>
              </w:rPr>
              <w:t>ommunautés. Les mesures de d’intervention</w:t>
            </w:r>
            <w:r w:rsidRPr="00AF5BFD">
              <w:rPr>
                <w:rFonts w:ascii="Arial Narrow" w:hAnsi="Arial Narrow" w:cs="Arial Narrow"/>
                <w:lang w:val="fr-FR"/>
              </w:rPr>
              <w:t xml:space="preserve"> ne devraient pas faire partie du PTN et devraient être gérées séparément dans </w:t>
            </w:r>
            <w:r>
              <w:rPr>
                <w:rFonts w:ascii="Arial Narrow" w:hAnsi="Arial Narrow" w:cs="Arial Narrow"/>
                <w:lang w:val="fr-FR"/>
              </w:rPr>
              <w:t>le volet</w:t>
            </w:r>
            <w:r w:rsidRPr="00AF5BFD">
              <w:rPr>
                <w:rFonts w:ascii="Arial Narrow" w:hAnsi="Arial Narrow" w:cs="Arial Narrow"/>
                <w:lang w:val="fr-FR"/>
              </w:rPr>
              <w:t xml:space="preserve"> Atténuation.</w:t>
            </w:r>
          </w:p>
          <w:p w:rsidR="00D05EBB" w:rsidRPr="00AF5BFD" w:rsidRDefault="00D05EBB" w:rsidP="00AF5BFD">
            <w:pPr>
              <w:pStyle w:val="NoSpacing"/>
              <w:jc w:val="both"/>
              <w:rPr>
                <w:rFonts w:ascii="Arial Narrow" w:hAnsi="Arial Narrow"/>
                <w:lang w:val="fr-FR"/>
              </w:rPr>
            </w:pPr>
          </w:p>
          <w:p w:rsidR="00D05EBB" w:rsidRPr="00AF5BFD" w:rsidRDefault="00D05EBB" w:rsidP="00AF5BFD">
            <w:pPr>
              <w:pStyle w:val="NoSpacing"/>
              <w:jc w:val="both"/>
              <w:rPr>
                <w:rFonts w:ascii="Arial Narrow" w:hAnsi="Arial Narrow"/>
                <w:lang w:val="fr-FR"/>
              </w:rPr>
            </w:pPr>
            <w:r w:rsidRPr="00AF5BFD">
              <w:rPr>
                <w:rFonts w:ascii="Arial Narrow" w:hAnsi="Arial Narrow" w:cs="Arial Narrow"/>
                <w:i/>
                <w:iCs/>
                <w:lang w:val="fr-FR"/>
              </w:rPr>
              <w:t xml:space="preserve">Centres et réseaux régionaux. </w:t>
            </w:r>
            <w:r w:rsidRPr="00AF5BFD">
              <w:rPr>
                <w:rFonts w:ascii="Arial Narrow" w:hAnsi="Arial Narrow" w:cs="Arial Narrow"/>
                <w:lang w:val="fr-FR"/>
              </w:rPr>
              <w:t xml:space="preserve">Les Parties devraient également </w:t>
            </w:r>
            <w:r>
              <w:rPr>
                <w:rFonts w:ascii="Arial Narrow" w:hAnsi="Arial Narrow" w:cs="Arial Narrow"/>
                <w:lang w:val="fr-FR"/>
              </w:rPr>
              <w:t>mettre en place</w:t>
            </w:r>
            <w:r w:rsidRPr="00AF5BFD">
              <w:rPr>
                <w:rFonts w:ascii="Arial Narrow" w:hAnsi="Arial Narrow" w:cs="Arial Narrow"/>
                <w:lang w:val="fr-FR"/>
              </w:rPr>
              <w:t xml:space="preserve"> un processus et développer un programme pour 2012 qui servirait à renforcer</w:t>
            </w:r>
            <w:r>
              <w:rPr>
                <w:rFonts w:ascii="Arial Narrow" w:hAnsi="Arial Narrow" w:cs="Arial Narrow"/>
                <w:lang w:val="fr-FR"/>
              </w:rPr>
              <w:t xml:space="preserve"> si nécessaire</w:t>
            </w:r>
            <w:r w:rsidRPr="00AF5BFD">
              <w:rPr>
                <w:rFonts w:ascii="Arial Narrow" w:hAnsi="Arial Narrow" w:cs="Arial Narrow"/>
                <w:lang w:val="fr-FR"/>
              </w:rPr>
              <w:t xml:space="preserve"> ou </w:t>
            </w:r>
            <w:r>
              <w:rPr>
                <w:rFonts w:ascii="Arial Narrow" w:hAnsi="Arial Narrow" w:cs="Arial Narrow"/>
                <w:lang w:val="fr-FR"/>
              </w:rPr>
              <w:t xml:space="preserve">à </w:t>
            </w:r>
            <w:r w:rsidRPr="00AF5BFD">
              <w:rPr>
                <w:rFonts w:ascii="Arial Narrow" w:hAnsi="Arial Narrow" w:cs="Arial Narrow"/>
                <w:lang w:val="fr-FR"/>
              </w:rPr>
              <w:t>établir des centres et des réseaux nationaux et établir leur rôle, fonction et gouvernance</w:t>
            </w:r>
            <w:r>
              <w:rPr>
                <w:rFonts w:ascii="Arial Narrow" w:hAnsi="Arial Narrow" w:cs="Arial Narrow"/>
                <w:lang w:val="fr-FR"/>
              </w:rPr>
              <w:t>, afin de soutenir</w:t>
            </w:r>
            <w:r w:rsidRPr="00AF5BFD">
              <w:rPr>
                <w:rFonts w:ascii="Arial Narrow" w:hAnsi="Arial Narrow" w:cs="Arial Narrow"/>
                <w:lang w:val="fr-FR"/>
              </w:rPr>
              <w:t xml:space="preserve"> le travail d'adaptation dans les pays en</w:t>
            </w:r>
            <w:r>
              <w:rPr>
                <w:rFonts w:ascii="Arial Narrow" w:hAnsi="Arial Narrow" w:cs="Arial Narrow"/>
                <w:lang w:val="fr-FR"/>
              </w:rPr>
              <w:t xml:space="preserve"> voie de</w:t>
            </w:r>
            <w:r w:rsidRPr="00AF5BFD">
              <w:rPr>
                <w:rFonts w:ascii="Arial Narrow" w:hAnsi="Arial Narrow" w:cs="Arial Narrow"/>
                <w:lang w:val="fr-FR"/>
              </w:rPr>
              <w:t xml:space="preserve"> développement. Ceux-ci sont </w:t>
            </w:r>
            <w:r>
              <w:rPr>
                <w:rFonts w:ascii="Arial Narrow" w:hAnsi="Arial Narrow" w:cs="Arial Narrow"/>
                <w:lang w:val="fr-FR"/>
              </w:rPr>
              <w:t xml:space="preserve">particulièrement </w:t>
            </w:r>
            <w:r w:rsidRPr="00AF5BFD">
              <w:rPr>
                <w:rFonts w:ascii="Arial Narrow" w:hAnsi="Arial Narrow" w:cs="Arial Narrow"/>
                <w:lang w:val="fr-FR"/>
              </w:rPr>
              <w:t xml:space="preserve">nécessaires dans les pays en </w:t>
            </w:r>
            <w:r>
              <w:rPr>
                <w:rFonts w:ascii="Arial Narrow" w:hAnsi="Arial Narrow" w:cs="Arial Narrow"/>
                <w:lang w:val="fr-FR"/>
              </w:rPr>
              <w:t xml:space="preserve">voie de </w:t>
            </w:r>
            <w:r w:rsidRPr="00AF5BFD">
              <w:rPr>
                <w:rFonts w:ascii="Arial Narrow" w:hAnsi="Arial Narrow" w:cs="Arial Narrow"/>
                <w:lang w:val="fr-FR"/>
              </w:rPr>
              <w:t xml:space="preserve">développement et devront </w:t>
            </w:r>
            <w:r>
              <w:rPr>
                <w:rFonts w:ascii="Arial Narrow" w:hAnsi="Arial Narrow" w:cs="Arial Narrow"/>
                <w:lang w:val="fr-FR"/>
              </w:rPr>
              <w:t>bénéficier du soutien d</w:t>
            </w:r>
            <w:r w:rsidRPr="00AF5BFD">
              <w:rPr>
                <w:rFonts w:ascii="Arial Narrow" w:hAnsi="Arial Narrow" w:cs="Arial Narrow"/>
                <w:lang w:val="fr-FR"/>
              </w:rPr>
              <w:t>es Parties des pays développés.</w:t>
            </w:r>
          </w:p>
          <w:p w:rsidR="00D05EBB" w:rsidRPr="00AF5BFD" w:rsidRDefault="00D05EBB" w:rsidP="00AF5BFD">
            <w:pPr>
              <w:pStyle w:val="NoSpacing"/>
              <w:jc w:val="both"/>
              <w:rPr>
                <w:rFonts w:ascii="Arial Narrow" w:hAnsi="Arial Narrow"/>
                <w:lang w:val="fr-FR"/>
              </w:rPr>
            </w:pPr>
          </w:p>
          <w:p w:rsidR="00D05EBB" w:rsidRPr="00AF5BFD" w:rsidRDefault="00D05EBB" w:rsidP="00AF5BFD">
            <w:pPr>
              <w:pStyle w:val="NoSpacing"/>
              <w:jc w:val="both"/>
              <w:rPr>
                <w:rFonts w:ascii="Arial Narrow" w:hAnsi="Arial Narrow"/>
                <w:lang w:val="fr-FR"/>
              </w:rPr>
            </w:pPr>
            <w:r w:rsidRPr="00AF5BFD">
              <w:rPr>
                <w:rFonts w:ascii="Arial Narrow" w:hAnsi="Arial Narrow" w:cs="Arial Narrow"/>
                <w:lang w:val="fr-FR"/>
              </w:rPr>
              <w:t>Durban doit assurer un traitement adapté de l'adaptation dans le Fonds vert pour le climat. Une section dédiée à l'adaptation est nécessaire au sein du Fonds vert pour le climat afin d</w:t>
            </w:r>
            <w:r>
              <w:rPr>
                <w:rFonts w:ascii="Arial Narrow" w:hAnsi="Arial Narrow" w:cs="Arial Narrow"/>
                <w:lang w:val="fr-FR"/>
              </w:rPr>
              <w:t>e s’</w:t>
            </w:r>
            <w:r w:rsidRPr="00AF5BFD">
              <w:rPr>
                <w:rFonts w:ascii="Arial Narrow" w:hAnsi="Arial Narrow" w:cs="Arial Narrow"/>
                <w:lang w:val="fr-FR"/>
              </w:rPr>
              <w:t xml:space="preserve">assurer </w:t>
            </w:r>
            <w:r>
              <w:rPr>
                <w:rFonts w:ascii="Arial Narrow" w:hAnsi="Arial Narrow" w:cs="Arial Narrow"/>
                <w:lang w:val="fr-FR"/>
              </w:rPr>
              <w:t xml:space="preserve">que de nouveaux </w:t>
            </w:r>
            <w:r w:rsidRPr="00AF5BFD">
              <w:rPr>
                <w:rFonts w:ascii="Arial Narrow" w:hAnsi="Arial Narrow" w:cs="Arial Narrow"/>
                <w:lang w:val="fr-FR"/>
              </w:rPr>
              <w:t xml:space="preserve">flux de financements et </w:t>
            </w:r>
            <w:r>
              <w:rPr>
                <w:rFonts w:ascii="Arial Narrow" w:hAnsi="Arial Narrow" w:cs="Arial Narrow"/>
                <w:lang w:val="fr-FR"/>
              </w:rPr>
              <w:t xml:space="preserve">des flux de financement </w:t>
            </w:r>
            <w:r w:rsidRPr="00AF5BFD">
              <w:rPr>
                <w:rFonts w:ascii="Arial Narrow" w:hAnsi="Arial Narrow" w:cs="Arial Narrow"/>
                <w:lang w:val="fr-FR"/>
              </w:rPr>
              <w:t>supplémentaires</w:t>
            </w:r>
            <w:r>
              <w:rPr>
                <w:rFonts w:ascii="Arial Narrow" w:hAnsi="Arial Narrow" w:cs="Arial Narrow"/>
                <w:lang w:val="fr-FR"/>
              </w:rPr>
              <w:t xml:space="preserve"> sont disponibles afin de mettre</w:t>
            </w:r>
            <w:r w:rsidRPr="00AF5BFD">
              <w:rPr>
                <w:rFonts w:ascii="Arial Narrow" w:hAnsi="Arial Narrow" w:cs="Arial Narrow"/>
                <w:lang w:val="fr-FR"/>
              </w:rPr>
              <w:t xml:space="preserve"> en œuvre des actions d'adaptation dans les </w:t>
            </w:r>
            <w:r>
              <w:rPr>
                <w:rFonts w:ascii="Arial Narrow" w:hAnsi="Arial Narrow" w:cs="Arial Narrow"/>
                <w:lang w:val="fr-FR"/>
              </w:rPr>
              <w:t>pays en voie de développement les plus sensi</w:t>
            </w:r>
            <w:r w:rsidRPr="00AF5BFD">
              <w:rPr>
                <w:rFonts w:ascii="Arial Narrow" w:hAnsi="Arial Narrow" w:cs="Arial Narrow"/>
                <w:lang w:val="fr-FR"/>
              </w:rPr>
              <w:t xml:space="preserve">bles. Des liens efficaces et des synergies constructives avec d'autres questions comme la technologie, </w:t>
            </w:r>
            <w:r>
              <w:rPr>
                <w:rFonts w:ascii="Arial Narrow" w:hAnsi="Arial Narrow" w:cs="Arial Narrow"/>
                <w:lang w:val="fr-FR"/>
              </w:rPr>
              <w:t>le</w:t>
            </w:r>
            <w:r w:rsidRPr="00AF5BFD">
              <w:rPr>
                <w:rFonts w:ascii="Arial Narrow" w:hAnsi="Arial Narrow" w:cs="Arial Narrow"/>
                <w:lang w:val="fr-FR"/>
              </w:rPr>
              <w:t xml:space="preserve"> REDD+, et le renforcement des capacités doivent également être assurés. </w:t>
            </w:r>
          </w:p>
          <w:p w:rsidR="00D05EBB" w:rsidRPr="00AF5BFD" w:rsidRDefault="00D05EBB" w:rsidP="00AF5BFD">
            <w:pPr>
              <w:jc w:val="both"/>
              <w:rPr>
                <w:rFonts w:ascii="Arial Narrow" w:hAnsi="Arial Narrow" w:cs="Arial"/>
                <w:b/>
                <w:color w:val="06804F"/>
                <w:lang w:val="fr-FR"/>
              </w:rPr>
            </w:pPr>
          </w:p>
        </w:tc>
      </w:tr>
      <w:tr w:rsidR="00D05EBB" w:rsidRPr="00042E15" w:rsidTr="00AF5BFD">
        <w:trPr>
          <w:trHeight w:val="316"/>
        </w:trPr>
        <w:tc>
          <w:tcPr>
            <w:tcW w:w="1548" w:type="dxa"/>
          </w:tcPr>
          <w:p w:rsidR="00D05EBB" w:rsidRPr="00AF5BFD" w:rsidRDefault="00D05EBB" w:rsidP="00AF5BFD">
            <w:pPr>
              <w:jc w:val="both"/>
              <w:rPr>
                <w:rFonts w:ascii="Arial Narrow" w:hAnsi="Arial Narrow" w:cs="Arial"/>
                <w:b/>
                <w:color w:val="06804F"/>
                <w:lang w:val="fr-FR"/>
              </w:rPr>
            </w:pPr>
            <w:r w:rsidRPr="00AF5BFD">
              <w:rPr>
                <w:rFonts w:ascii="Arial Narrow" w:hAnsi="Arial Narrow" w:cs="Arial Narrow"/>
                <w:b/>
                <w:bCs/>
                <w:color w:val="06804F"/>
                <w:lang w:val="fr-FR"/>
              </w:rPr>
              <w:lastRenderedPageBreak/>
              <w:t>Le REDD+</w:t>
            </w:r>
          </w:p>
        </w:tc>
        <w:tc>
          <w:tcPr>
            <w:tcW w:w="7349" w:type="dxa"/>
          </w:tcPr>
          <w:p w:rsidR="00D05EBB" w:rsidRPr="00AF5BFD" w:rsidRDefault="00D05EBB" w:rsidP="00AF5BFD">
            <w:pPr>
              <w:autoSpaceDE w:val="0"/>
              <w:autoSpaceDN w:val="0"/>
              <w:adjustRightInd w:val="0"/>
              <w:jc w:val="both"/>
              <w:rPr>
                <w:rFonts w:ascii="Arial Narrow" w:hAnsi="Arial Narrow"/>
                <w:b/>
                <w:color w:val="06804F"/>
                <w:lang w:val="fr-FR" w:eastAsia="en-US"/>
              </w:rPr>
            </w:pPr>
            <w:r w:rsidRPr="00AF5BFD">
              <w:rPr>
                <w:rFonts w:ascii="Arial Narrow" w:hAnsi="Arial Narrow" w:cs="Arial Narrow"/>
                <w:b/>
                <w:bCs/>
                <w:color w:val="06804F"/>
                <w:sz w:val="22"/>
                <w:szCs w:val="22"/>
                <w:lang w:val="fr-FR"/>
              </w:rPr>
              <w:t xml:space="preserve">Des accords renforcés sur la réduction des émissions </w:t>
            </w:r>
            <w:r>
              <w:rPr>
                <w:rFonts w:ascii="Arial Narrow" w:hAnsi="Arial Narrow" w:cs="Arial Narrow"/>
                <w:b/>
                <w:bCs/>
                <w:color w:val="06804F"/>
                <w:sz w:val="22"/>
                <w:szCs w:val="22"/>
                <w:lang w:val="fr-FR"/>
              </w:rPr>
              <w:t>associées à</w:t>
            </w:r>
            <w:r w:rsidRPr="00AF5BFD">
              <w:rPr>
                <w:rFonts w:ascii="Arial Narrow" w:hAnsi="Arial Narrow" w:cs="Arial Narrow"/>
                <w:b/>
                <w:bCs/>
                <w:color w:val="06804F"/>
                <w:sz w:val="22"/>
                <w:szCs w:val="22"/>
                <w:lang w:val="fr-FR"/>
              </w:rPr>
              <w:t xml:space="preserve"> la déforestation et </w:t>
            </w:r>
            <w:r>
              <w:rPr>
                <w:rFonts w:ascii="Arial Narrow" w:hAnsi="Arial Narrow" w:cs="Arial Narrow"/>
                <w:b/>
                <w:bCs/>
                <w:color w:val="06804F"/>
                <w:sz w:val="22"/>
                <w:szCs w:val="22"/>
                <w:lang w:val="fr-FR"/>
              </w:rPr>
              <w:t>à</w:t>
            </w:r>
            <w:r w:rsidRPr="00AF5BFD">
              <w:rPr>
                <w:rFonts w:ascii="Arial Narrow" w:hAnsi="Arial Narrow" w:cs="Arial Narrow"/>
                <w:b/>
                <w:bCs/>
                <w:color w:val="06804F"/>
                <w:sz w:val="22"/>
                <w:szCs w:val="22"/>
                <w:lang w:val="fr-FR"/>
              </w:rPr>
              <w:t xml:space="preserve"> la dégradation des forêts (REDD+) </w:t>
            </w:r>
            <w:r w:rsidRPr="00AF5BFD">
              <w:rPr>
                <w:rFonts w:ascii="Arial Narrow" w:hAnsi="Arial Narrow" w:cs="Arial Narrow"/>
                <w:sz w:val="22"/>
                <w:szCs w:val="22"/>
                <w:lang w:val="fr-FR"/>
              </w:rPr>
              <w:t xml:space="preserve">Les estimations récentes des besoins de financement annuel du programme REDD+ varient de 15 à 40 milliards de dollars américains. </w:t>
            </w:r>
            <w:r w:rsidRPr="00AF5BFD">
              <w:rPr>
                <w:rFonts w:ascii="Arial Narrow" w:hAnsi="Arial Narrow" w:cs="Arial Narrow"/>
                <w:color w:val="000000"/>
                <w:sz w:val="22"/>
                <w:szCs w:val="22"/>
                <w:lang w:val="fr-FR"/>
              </w:rPr>
              <w:t xml:space="preserve">Les Parties devraient aller au-delà </w:t>
            </w:r>
            <w:r>
              <w:rPr>
                <w:rFonts w:ascii="Arial Narrow" w:hAnsi="Arial Narrow" w:cs="Arial Narrow"/>
                <w:color w:val="000000"/>
                <w:sz w:val="22"/>
                <w:szCs w:val="22"/>
                <w:lang w:val="fr-FR"/>
              </w:rPr>
              <w:t>de l’exploration</w:t>
            </w:r>
            <w:r w:rsidRPr="00AF5BFD">
              <w:rPr>
                <w:rFonts w:ascii="Arial Narrow" w:hAnsi="Arial Narrow" w:cs="Arial Narrow"/>
                <w:color w:val="000000"/>
                <w:sz w:val="22"/>
                <w:szCs w:val="22"/>
                <w:lang w:val="fr-FR"/>
              </w:rPr>
              <w:t xml:space="preserve"> d'options de financemen</w:t>
            </w:r>
            <w:r>
              <w:rPr>
                <w:rFonts w:ascii="Arial Narrow" w:hAnsi="Arial Narrow" w:cs="Arial Narrow"/>
                <w:color w:val="000000"/>
                <w:sz w:val="22"/>
                <w:szCs w:val="22"/>
                <w:lang w:val="fr-FR"/>
              </w:rPr>
              <w:t>t et s'engager à combler l'écar</w:t>
            </w:r>
            <w:r w:rsidRPr="00AF5BFD">
              <w:rPr>
                <w:rFonts w:ascii="Arial Narrow" w:hAnsi="Arial Narrow" w:cs="Arial Narrow"/>
                <w:color w:val="000000"/>
                <w:sz w:val="22"/>
                <w:szCs w:val="22"/>
                <w:lang w:val="fr-FR"/>
              </w:rPr>
              <w:t xml:space="preserve">t croissant entre les engagements financiers actuels et les ressources nécessaires à la mise en œuvre d'une action urgente du programme REDD+. </w:t>
            </w:r>
            <w:r w:rsidRPr="00AF5BFD">
              <w:rPr>
                <w:rFonts w:ascii="Arial Narrow" w:hAnsi="Arial Narrow" w:cs="Arial Narrow"/>
                <w:sz w:val="22"/>
                <w:szCs w:val="22"/>
                <w:lang w:val="fr-FR"/>
              </w:rPr>
              <w:t>Un volet sur le programme REDD+ est né</w:t>
            </w:r>
            <w:r>
              <w:rPr>
                <w:rFonts w:ascii="Arial Narrow" w:hAnsi="Arial Narrow" w:cs="Arial Narrow"/>
                <w:sz w:val="22"/>
                <w:szCs w:val="22"/>
                <w:lang w:val="fr-FR"/>
              </w:rPr>
              <w:t>c</w:t>
            </w:r>
            <w:r w:rsidRPr="00AF5BFD">
              <w:rPr>
                <w:rFonts w:ascii="Arial Narrow" w:hAnsi="Arial Narrow" w:cs="Arial Narrow"/>
                <w:sz w:val="22"/>
                <w:szCs w:val="22"/>
                <w:lang w:val="fr-FR"/>
              </w:rPr>
              <w:t xml:space="preserve">essaire au sein du Fonds vert pour le climat afin de garantir un flux spécifique pour un financement </w:t>
            </w:r>
            <w:r>
              <w:rPr>
                <w:rFonts w:ascii="Arial Narrow" w:hAnsi="Arial Narrow" w:cs="Arial Narrow"/>
                <w:sz w:val="22"/>
                <w:szCs w:val="22"/>
                <w:lang w:val="fr-FR"/>
              </w:rPr>
              <w:t>public plus important du programme REDD+,</w:t>
            </w:r>
            <w:r w:rsidRPr="00AF5BFD">
              <w:rPr>
                <w:rFonts w:ascii="Arial Narrow" w:hAnsi="Arial Narrow" w:cs="Arial Narrow"/>
                <w:sz w:val="22"/>
                <w:szCs w:val="22"/>
                <w:lang w:val="fr-FR"/>
              </w:rPr>
              <w:t xml:space="preserve"> </w:t>
            </w:r>
            <w:r>
              <w:rPr>
                <w:rFonts w:ascii="Arial Narrow" w:hAnsi="Arial Narrow" w:cs="Arial Narrow"/>
                <w:sz w:val="22"/>
                <w:szCs w:val="22"/>
                <w:lang w:val="fr-FR"/>
              </w:rPr>
              <w:t>grâce à l’injection de nouveaux fonds et de fonds</w:t>
            </w:r>
            <w:r w:rsidRPr="00AF5BFD">
              <w:rPr>
                <w:rFonts w:ascii="Arial Narrow" w:hAnsi="Arial Narrow" w:cs="Arial Narrow"/>
                <w:sz w:val="22"/>
                <w:szCs w:val="22"/>
                <w:lang w:val="fr-FR"/>
              </w:rPr>
              <w:t xml:space="preserve"> supplémentaire</w:t>
            </w:r>
            <w:r>
              <w:rPr>
                <w:rFonts w:ascii="Arial Narrow" w:hAnsi="Arial Narrow" w:cs="Arial Narrow"/>
                <w:sz w:val="22"/>
                <w:szCs w:val="22"/>
                <w:lang w:val="fr-FR"/>
              </w:rPr>
              <w:t>s.</w:t>
            </w:r>
            <w:r w:rsidRPr="00AF5BFD">
              <w:rPr>
                <w:rFonts w:ascii="Arial Narrow" w:hAnsi="Arial Narrow" w:cs="Arial Narrow"/>
                <w:sz w:val="22"/>
                <w:szCs w:val="22"/>
                <w:lang w:val="fr-FR"/>
              </w:rPr>
              <w:t xml:space="preserve"> Le financement des activités relatives au programme REDD+  doit provenir de différentes sources et doit être suffisant pour que </w:t>
            </w:r>
            <w:r>
              <w:rPr>
                <w:rFonts w:ascii="Arial Narrow" w:hAnsi="Arial Narrow" w:cs="Arial Narrow"/>
                <w:sz w:val="22"/>
                <w:szCs w:val="22"/>
                <w:lang w:val="fr-FR"/>
              </w:rPr>
              <w:t>ce programme</w:t>
            </w:r>
            <w:r w:rsidRPr="00AF5BFD">
              <w:rPr>
                <w:rFonts w:ascii="Arial Narrow" w:hAnsi="Arial Narrow" w:cs="Arial Narrow"/>
                <w:sz w:val="22"/>
                <w:szCs w:val="22"/>
                <w:lang w:val="fr-FR"/>
              </w:rPr>
              <w:t xml:space="preserve"> devienne une partie </w:t>
            </w:r>
            <w:r>
              <w:rPr>
                <w:rFonts w:ascii="Arial Narrow" w:hAnsi="Arial Narrow" w:cs="Arial Narrow"/>
                <w:sz w:val="22"/>
                <w:szCs w:val="22"/>
                <w:lang w:val="fr-FR"/>
              </w:rPr>
              <w:t>effective</w:t>
            </w:r>
            <w:r w:rsidRPr="00AF5BFD">
              <w:rPr>
                <w:rFonts w:ascii="Arial Narrow" w:hAnsi="Arial Narrow" w:cs="Arial Narrow"/>
                <w:sz w:val="22"/>
                <w:szCs w:val="22"/>
                <w:lang w:val="fr-FR"/>
              </w:rPr>
              <w:t xml:space="preserve"> de la solution visant à stabiliser le changement climatique. </w:t>
            </w:r>
          </w:p>
          <w:p w:rsidR="00D05EBB" w:rsidRPr="00AF5BFD" w:rsidRDefault="00D05EBB" w:rsidP="00AF5BFD">
            <w:pPr>
              <w:autoSpaceDE w:val="0"/>
              <w:autoSpaceDN w:val="0"/>
              <w:adjustRightInd w:val="0"/>
              <w:jc w:val="both"/>
              <w:rPr>
                <w:rFonts w:ascii="Arial Narrow" w:hAnsi="Arial Narrow"/>
                <w:lang w:val="fr-FR" w:eastAsia="en-US"/>
              </w:rPr>
            </w:pPr>
          </w:p>
          <w:p w:rsidR="00D05EBB" w:rsidRPr="00AF5BFD" w:rsidRDefault="00D05EBB" w:rsidP="00AF5BFD">
            <w:pPr>
              <w:autoSpaceDE w:val="0"/>
              <w:autoSpaceDN w:val="0"/>
              <w:adjustRightInd w:val="0"/>
              <w:jc w:val="both"/>
              <w:rPr>
                <w:rFonts w:ascii="Arial Narrow" w:hAnsi="Arial Narrow"/>
                <w:lang w:val="fr-FR" w:eastAsia="en-US"/>
              </w:rPr>
            </w:pPr>
            <w:r w:rsidRPr="00AF5BFD">
              <w:rPr>
                <w:rFonts w:ascii="Arial Narrow" w:hAnsi="Arial Narrow" w:cs="Arial Narrow"/>
                <w:i/>
                <w:iCs/>
                <w:sz w:val="22"/>
                <w:szCs w:val="22"/>
                <w:lang w:val="fr-FR"/>
              </w:rPr>
              <w:t xml:space="preserve">La vision du programme REDD+/ son objectif </w:t>
            </w:r>
            <w:r>
              <w:rPr>
                <w:rFonts w:ascii="Arial Narrow" w:hAnsi="Arial Narrow" w:cs="Arial Narrow"/>
                <w:i/>
                <w:iCs/>
                <w:sz w:val="22"/>
                <w:szCs w:val="22"/>
                <w:lang w:val="fr-FR"/>
              </w:rPr>
              <w:t>au niveau mondial</w:t>
            </w:r>
            <w:r w:rsidRPr="00AF5BFD">
              <w:rPr>
                <w:rFonts w:ascii="Arial Narrow" w:hAnsi="Arial Narrow" w:cs="Arial Narrow"/>
                <w:i/>
                <w:iCs/>
                <w:sz w:val="22"/>
                <w:szCs w:val="22"/>
                <w:lang w:val="fr-FR"/>
              </w:rPr>
              <w:t xml:space="preserve"> : </w:t>
            </w:r>
            <w:r w:rsidRPr="00AF5BFD">
              <w:rPr>
                <w:rFonts w:ascii="Arial Narrow" w:hAnsi="Arial Narrow" w:cs="Arial Narrow"/>
                <w:sz w:val="22"/>
                <w:szCs w:val="22"/>
                <w:lang w:val="fr-FR"/>
              </w:rPr>
              <w:t>A</w:t>
            </w:r>
            <w:r>
              <w:rPr>
                <w:rFonts w:ascii="Arial Narrow" w:hAnsi="Arial Narrow" w:cs="Arial Narrow"/>
                <w:color w:val="000000"/>
                <w:sz w:val="22"/>
                <w:szCs w:val="22"/>
                <w:lang w:val="fr-FR"/>
              </w:rPr>
              <w:t xml:space="preserve"> des fins de cohérence</w:t>
            </w:r>
            <w:r w:rsidRPr="00AF5BFD">
              <w:rPr>
                <w:rFonts w:ascii="Arial Narrow" w:hAnsi="Arial Narrow" w:cs="Arial Narrow"/>
                <w:color w:val="000000"/>
                <w:sz w:val="22"/>
                <w:szCs w:val="22"/>
                <w:lang w:val="fr-FR"/>
              </w:rPr>
              <w:t xml:space="preserve"> avec l'objectif ultime de la Convention, et comme </w:t>
            </w:r>
            <w:r>
              <w:rPr>
                <w:rFonts w:ascii="Arial Narrow" w:hAnsi="Arial Narrow" w:cs="Arial Narrow"/>
                <w:color w:val="000000"/>
                <w:sz w:val="22"/>
                <w:szCs w:val="22"/>
                <w:lang w:val="fr-FR"/>
              </w:rPr>
              <w:t xml:space="preserve">l’exige </w:t>
            </w:r>
            <w:r w:rsidRPr="00AF5BFD">
              <w:rPr>
                <w:rFonts w:ascii="Arial Narrow" w:hAnsi="Arial Narrow" w:cs="Arial Narrow"/>
                <w:color w:val="000000"/>
                <w:sz w:val="22"/>
                <w:szCs w:val="22"/>
                <w:lang w:val="fr-FR"/>
              </w:rPr>
              <w:t>l'accord de Cancun, les Parties</w:t>
            </w:r>
            <w:r>
              <w:rPr>
                <w:rFonts w:ascii="Arial Narrow" w:hAnsi="Arial Narrow" w:cs="Arial Narrow"/>
                <w:color w:val="000000"/>
                <w:sz w:val="22"/>
                <w:szCs w:val="22"/>
                <w:lang w:val="fr-FR"/>
              </w:rPr>
              <w:t xml:space="preserve"> </w:t>
            </w:r>
            <w:r>
              <w:rPr>
                <w:rFonts w:ascii="Arial Narrow" w:hAnsi="Arial Narrow" w:cs="Arial Narrow"/>
                <w:sz w:val="22"/>
                <w:szCs w:val="22"/>
                <w:lang w:val="fr-FR"/>
              </w:rPr>
              <w:t>devrai</w:t>
            </w:r>
            <w:r w:rsidRPr="00AF5BFD">
              <w:rPr>
                <w:rFonts w:ascii="Arial Narrow" w:hAnsi="Arial Narrow" w:cs="Arial Narrow"/>
                <w:sz w:val="22"/>
                <w:szCs w:val="22"/>
                <w:lang w:val="fr-FR"/>
              </w:rPr>
              <w:t>e</w:t>
            </w:r>
            <w:r>
              <w:rPr>
                <w:rFonts w:ascii="Arial Narrow" w:hAnsi="Arial Narrow" w:cs="Arial Narrow"/>
                <w:sz w:val="22"/>
                <w:szCs w:val="22"/>
                <w:lang w:val="fr-FR"/>
              </w:rPr>
              <w:t>n</w:t>
            </w:r>
            <w:r w:rsidRPr="00AF5BFD">
              <w:rPr>
                <w:rFonts w:ascii="Arial Narrow" w:hAnsi="Arial Narrow" w:cs="Arial Narrow"/>
                <w:sz w:val="22"/>
                <w:szCs w:val="22"/>
                <w:lang w:val="fr-FR"/>
              </w:rPr>
              <w:t xml:space="preserve">t commencer à s'accorder sur un objectif </w:t>
            </w:r>
            <w:r>
              <w:rPr>
                <w:rFonts w:ascii="Arial Narrow" w:hAnsi="Arial Narrow" w:cs="Arial Narrow"/>
                <w:sz w:val="22"/>
                <w:szCs w:val="22"/>
                <w:lang w:val="fr-FR"/>
              </w:rPr>
              <w:t>qui serait de mettre fin à</w:t>
            </w:r>
            <w:r w:rsidRPr="00AF5BFD">
              <w:rPr>
                <w:rFonts w:ascii="Arial Narrow" w:hAnsi="Arial Narrow" w:cs="Arial Narrow"/>
                <w:sz w:val="22"/>
                <w:szCs w:val="22"/>
                <w:lang w:val="fr-FR"/>
              </w:rPr>
              <w:t xml:space="preserve"> la déforestation et la perte de carbone et </w:t>
            </w:r>
            <w:r>
              <w:rPr>
                <w:rFonts w:ascii="Arial Narrow" w:hAnsi="Arial Narrow" w:cs="Arial Narrow"/>
                <w:sz w:val="22"/>
                <w:szCs w:val="22"/>
                <w:lang w:val="fr-FR"/>
              </w:rPr>
              <w:t xml:space="preserve">de </w:t>
            </w:r>
            <w:r w:rsidRPr="00AF5BFD">
              <w:rPr>
                <w:rFonts w:ascii="Arial Narrow" w:hAnsi="Arial Narrow" w:cs="Arial Narrow"/>
                <w:sz w:val="22"/>
                <w:szCs w:val="22"/>
                <w:lang w:val="fr-FR"/>
              </w:rPr>
              <w:t xml:space="preserve">renverser ce mouvement d'ici 2020 afin de contribuer à l'objectif mondial de réduction des émissions de 80 % d'ici 2050. Les pays en développement devraient clairement définir leurs objectifs relatifs au REDD+ </w:t>
            </w:r>
            <w:r>
              <w:rPr>
                <w:rFonts w:ascii="Arial Narrow" w:hAnsi="Arial Narrow" w:cs="Arial Narrow"/>
                <w:sz w:val="22"/>
                <w:szCs w:val="22"/>
                <w:lang w:val="fr-FR"/>
              </w:rPr>
              <w:t>ainsi que</w:t>
            </w:r>
            <w:r w:rsidRPr="00AF5BFD">
              <w:rPr>
                <w:rFonts w:ascii="Arial Narrow" w:hAnsi="Arial Narrow" w:cs="Arial Narrow"/>
                <w:sz w:val="22"/>
                <w:szCs w:val="22"/>
                <w:lang w:val="fr-FR"/>
              </w:rPr>
              <w:t xml:space="preserve"> leurs actions prioritaires afin de stimuler des engagements financiers adaptés et prévisibles relatifs au REDD+ de la part des pays développés. </w:t>
            </w:r>
          </w:p>
          <w:p w:rsidR="00D05EBB" w:rsidRPr="00AF5BFD" w:rsidRDefault="00D05EBB" w:rsidP="00AF5BFD">
            <w:pPr>
              <w:autoSpaceDE w:val="0"/>
              <w:autoSpaceDN w:val="0"/>
              <w:adjustRightInd w:val="0"/>
              <w:jc w:val="both"/>
              <w:rPr>
                <w:rFonts w:ascii="Arial Narrow" w:hAnsi="Arial Narrow"/>
                <w:lang w:val="fr-FR" w:eastAsia="en-US"/>
              </w:rPr>
            </w:pPr>
          </w:p>
          <w:p w:rsidR="00D05EBB" w:rsidRPr="00AF5BFD" w:rsidRDefault="00D05EBB" w:rsidP="00AF5BFD">
            <w:pPr>
              <w:autoSpaceDE w:val="0"/>
              <w:autoSpaceDN w:val="0"/>
              <w:adjustRightInd w:val="0"/>
              <w:jc w:val="both"/>
              <w:rPr>
                <w:rFonts w:ascii="Arial Narrow" w:hAnsi="Arial Narrow"/>
                <w:lang w:val="fr-FR" w:eastAsia="en-US"/>
              </w:rPr>
            </w:pPr>
            <w:r w:rsidRPr="00AF5BFD">
              <w:rPr>
                <w:rFonts w:ascii="Arial Narrow" w:hAnsi="Arial Narrow" w:cs="Arial Narrow"/>
                <w:i/>
                <w:iCs/>
                <w:color w:val="000000"/>
                <w:sz w:val="22"/>
                <w:szCs w:val="22"/>
                <w:lang w:val="fr-FR"/>
              </w:rPr>
              <w:t>Garantie</w:t>
            </w:r>
            <w:r>
              <w:rPr>
                <w:rFonts w:ascii="Arial Narrow" w:hAnsi="Arial Narrow" w:cs="Arial Narrow"/>
                <w:i/>
                <w:iCs/>
                <w:color w:val="000000"/>
                <w:sz w:val="22"/>
                <w:szCs w:val="22"/>
                <w:lang w:val="fr-FR"/>
              </w:rPr>
              <w:t>.</w:t>
            </w:r>
            <w:r w:rsidRPr="00AF5BFD">
              <w:rPr>
                <w:rFonts w:ascii="Arial Narrow" w:hAnsi="Arial Narrow" w:cs="Arial Narrow"/>
                <w:i/>
                <w:iCs/>
                <w:color w:val="000000"/>
                <w:sz w:val="22"/>
                <w:szCs w:val="22"/>
                <w:lang w:val="fr-FR"/>
              </w:rPr>
              <w:t xml:space="preserve"> </w:t>
            </w:r>
            <w:r w:rsidRPr="00AF5BFD">
              <w:rPr>
                <w:rFonts w:ascii="Arial Narrow" w:hAnsi="Arial Narrow" w:cs="Arial Narrow"/>
                <w:sz w:val="22"/>
                <w:szCs w:val="22"/>
                <w:lang w:val="fr-FR"/>
              </w:rPr>
              <w:t xml:space="preserve">Le REDD+ doit contribuer </w:t>
            </w:r>
            <w:r>
              <w:rPr>
                <w:rFonts w:ascii="Arial Narrow" w:hAnsi="Arial Narrow" w:cs="Arial Narrow"/>
                <w:sz w:val="22"/>
                <w:szCs w:val="22"/>
                <w:lang w:val="fr-FR"/>
              </w:rPr>
              <w:t>de manière manifeste</w:t>
            </w:r>
            <w:r w:rsidRPr="00AF5BFD">
              <w:rPr>
                <w:rFonts w:ascii="Arial Narrow" w:hAnsi="Arial Narrow" w:cs="Arial Narrow"/>
                <w:sz w:val="22"/>
                <w:szCs w:val="22"/>
                <w:lang w:val="fr-FR"/>
              </w:rPr>
              <w:t xml:space="preserve"> à des réductions des GES, tout en respectant et en protégeant les droits des peuples autochtones et des communautés dépendantes des forêts et en conservant la biodiversité. Un cadre commun </w:t>
            </w:r>
            <w:r>
              <w:rPr>
                <w:rFonts w:ascii="Arial Narrow" w:hAnsi="Arial Narrow" w:cs="Arial Narrow"/>
                <w:sz w:val="22"/>
                <w:szCs w:val="22"/>
                <w:lang w:val="fr-FR"/>
              </w:rPr>
              <w:t>dédié aux</w:t>
            </w:r>
            <w:r w:rsidRPr="00AF5BFD">
              <w:rPr>
                <w:rFonts w:ascii="Arial Narrow" w:hAnsi="Arial Narrow" w:cs="Arial Narrow"/>
                <w:sz w:val="22"/>
                <w:szCs w:val="22"/>
                <w:lang w:val="fr-FR"/>
              </w:rPr>
              <w:t xml:space="preserve"> systèmes d'information </w:t>
            </w:r>
            <w:r>
              <w:rPr>
                <w:rFonts w:ascii="Arial Narrow" w:hAnsi="Arial Narrow" w:cs="Arial Narrow"/>
                <w:sz w:val="22"/>
                <w:szCs w:val="22"/>
                <w:lang w:val="fr-FR"/>
              </w:rPr>
              <w:t>relatifs</w:t>
            </w:r>
            <w:r w:rsidRPr="00AF5BFD">
              <w:rPr>
                <w:rFonts w:ascii="Arial Narrow" w:hAnsi="Arial Narrow" w:cs="Arial Narrow"/>
                <w:sz w:val="22"/>
                <w:szCs w:val="22"/>
                <w:lang w:val="fr-FR"/>
              </w:rPr>
              <w:t xml:space="preserve"> aux garanties doit être décidé à Durban et doit inclure des indicateurs mesurables, garantir la transparence et la participation totale et </w:t>
            </w:r>
            <w:r>
              <w:rPr>
                <w:rFonts w:ascii="Arial Narrow" w:hAnsi="Arial Narrow" w:cs="Arial Narrow"/>
                <w:sz w:val="22"/>
                <w:szCs w:val="22"/>
                <w:lang w:val="fr-FR"/>
              </w:rPr>
              <w:t>effective</w:t>
            </w:r>
            <w:r w:rsidRPr="00AF5BFD">
              <w:rPr>
                <w:rFonts w:ascii="Arial Narrow" w:hAnsi="Arial Narrow" w:cs="Arial Narrow"/>
                <w:sz w:val="22"/>
                <w:szCs w:val="22"/>
                <w:lang w:val="fr-FR"/>
              </w:rPr>
              <w:t xml:space="preserve"> des parties prenantes, permettre des comparaisons entre les systèmes nationaux et être opérationnel et rentable. Des instruments existants</w:t>
            </w:r>
            <w:r>
              <w:rPr>
                <w:rFonts w:ascii="Arial Narrow" w:hAnsi="Arial Narrow" w:cs="Arial Narrow"/>
                <w:sz w:val="22"/>
                <w:szCs w:val="22"/>
                <w:lang w:val="fr-FR"/>
              </w:rPr>
              <w:t>, tels que</w:t>
            </w:r>
            <w:r w:rsidRPr="00AF5BFD">
              <w:rPr>
                <w:rFonts w:ascii="Arial Narrow" w:hAnsi="Arial Narrow" w:cs="Arial Narrow"/>
                <w:sz w:val="22"/>
                <w:szCs w:val="22"/>
                <w:lang w:val="fr-FR"/>
              </w:rPr>
              <w:t xml:space="preserve"> les </w:t>
            </w:r>
            <w:r>
              <w:rPr>
                <w:rFonts w:ascii="Arial Narrow" w:hAnsi="Arial Narrow" w:cs="Arial Narrow"/>
                <w:sz w:val="22"/>
                <w:szCs w:val="22"/>
                <w:lang w:val="fr-FR"/>
              </w:rPr>
              <w:t>normes</w:t>
            </w:r>
            <w:r w:rsidRPr="00AF5BFD">
              <w:rPr>
                <w:rFonts w:ascii="Arial Narrow" w:hAnsi="Arial Narrow" w:cs="Arial Narrow"/>
                <w:sz w:val="22"/>
                <w:szCs w:val="22"/>
                <w:lang w:val="fr-FR"/>
              </w:rPr>
              <w:t xml:space="preserve"> défini</w:t>
            </w:r>
            <w:r>
              <w:rPr>
                <w:rFonts w:ascii="Arial Narrow" w:hAnsi="Arial Narrow" w:cs="Arial Narrow"/>
                <w:sz w:val="22"/>
                <w:szCs w:val="22"/>
                <w:lang w:val="fr-FR"/>
              </w:rPr>
              <w:t>e</w:t>
            </w:r>
            <w:r w:rsidRPr="00AF5BFD">
              <w:rPr>
                <w:rFonts w:ascii="Arial Narrow" w:hAnsi="Arial Narrow" w:cs="Arial Narrow"/>
                <w:sz w:val="22"/>
                <w:szCs w:val="22"/>
                <w:lang w:val="fr-FR"/>
              </w:rPr>
              <w:t xml:space="preserve">s par le FSC (Conseil de gérance des forêts) et la CCBA (Alliance climat, communauté et biodiversité),  ainsi que la Convention sur la Diversité Biologique de l'ONU, peuvent </w:t>
            </w:r>
            <w:r>
              <w:rPr>
                <w:rFonts w:ascii="Arial Narrow" w:hAnsi="Arial Narrow" w:cs="Arial Narrow"/>
                <w:sz w:val="22"/>
                <w:szCs w:val="22"/>
                <w:lang w:val="fr-FR"/>
              </w:rPr>
              <w:t>informer</w:t>
            </w:r>
            <w:r w:rsidRPr="00AF5BFD">
              <w:rPr>
                <w:rFonts w:ascii="Arial Narrow" w:hAnsi="Arial Narrow" w:cs="Arial Narrow"/>
                <w:sz w:val="22"/>
                <w:szCs w:val="22"/>
                <w:lang w:val="fr-FR"/>
              </w:rPr>
              <w:t xml:space="preserve"> discussions sur </w:t>
            </w:r>
            <w:r>
              <w:rPr>
                <w:rFonts w:ascii="Arial Narrow" w:hAnsi="Arial Narrow" w:cs="Arial Narrow"/>
                <w:sz w:val="22"/>
                <w:szCs w:val="22"/>
                <w:lang w:val="fr-FR"/>
              </w:rPr>
              <w:t>la protection</w:t>
            </w:r>
            <w:r w:rsidRPr="00AF5BFD">
              <w:rPr>
                <w:rFonts w:ascii="Arial Narrow" w:hAnsi="Arial Narrow" w:cs="Arial Narrow"/>
                <w:sz w:val="22"/>
                <w:szCs w:val="22"/>
                <w:lang w:val="fr-FR"/>
              </w:rPr>
              <w:t xml:space="preserve"> </w:t>
            </w:r>
            <w:r>
              <w:rPr>
                <w:rFonts w:ascii="Arial Narrow" w:hAnsi="Arial Narrow" w:cs="Arial Narrow"/>
                <w:sz w:val="22"/>
                <w:szCs w:val="22"/>
                <w:lang w:val="fr-FR"/>
              </w:rPr>
              <w:t>de l’environnement</w:t>
            </w:r>
            <w:r w:rsidRPr="00AF5BFD">
              <w:rPr>
                <w:rFonts w:ascii="Arial Narrow" w:hAnsi="Arial Narrow" w:cs="Arial Narrow"/>
                <w:sz w:val="22"/>
                <w:szCs w:val="22"/>
                <w:lang w:val="fr-FR"/>
              </w:rPr>
              <w:t xml:space="preserve"> et de </w:t>
            </w:r>
            <w:r>
              <w:rPr>
                <w:rFonts w:ascii="Arial Narrow" w:hAnsi="Arial Narrow" w:cs="Arial Narrow"/>
                <w:sz w:val="22"/>
                <w:szCs w:val="22"/>
                <w:lang w:val="fr-FR"/>
              </w:rPr>
              <w:t xml:space="preserve">la </w:t>
            </w:r>
            <w:r w:rsidRPr="00AF5BFD">
              <w:rPr>
                <w:rFonts w:ascii="Arial Narrow" w:hAnsi="Arial Narrow" w:cs="Arial Narrow"/>
                <w:sz w:val="22"/>
                <w:szCs w:val="22"/>
                <w:lang w:val="fr-FR"/>
              </w:rPr>
              <w:t xml:space="preserve">biodiversité. </w:t>
            </w:r>
          </w:p>
          <w:p w:rsidR="00D05EBB" w:rsidRPr="00AF5BFD" w:rsidRDefault="00D05EBB" w:rsidP="00AF5BFD">
            <w:pPr>
              <w:autoSpaceDE w:val="0"/>
              <w:autoSpaceDN w:val="0"/>
              <w:adjustRightInd w:val="0"/>
              <w:jc w:val="both"/>
              <w:rPr>
                <w:rFonts w:ascii="Arial Narrow" w:hAnsi="Arial Narrow"/>
                <w:lang w:val="fr-FR" w:eastAsia="en-US"/>
              </w:rPr>
            </w:pPr>
          </w:p>
          <w:p w:rsidR="00D05EBB" w:rsidRPr="00AF5BFD" w:rsidRDefault="00D05EBB" w:rsidP="00AF5BFD">
            <w:pPr>
              <w:jc w:val="both"/>
              <w:rPr>
                <w:rFonts w:ascii="Arial Narrow" w:hAnsi="Arial Narrow"/>
                <w:lang w:val="fr-FR"/>
              </w:rPr>
            </w:pPr>
            <w:r w:rsidRPr="00AF5BFD">
              <w:rPr>
                <w:rFonts w:ascii="Arial Narrow" w:hAnsi="Arial Narrow" w:cs="Arial Narrow"/>
                <w:i/>
                <w:iCs/>
                <w:sz w:val="22"/>
                <w:szCs w:val="22"/>
                <w:lang w:val="fr-FR"/>
              </w:rPr>
              <w:lastRenderedPageBreak/>
              <w:t xml:space="preserve">Niveaux de référence pour l'intégrité environnementale. </w:t>
            </w:r>
            <w:r w:rsidRPr="00AF5BFD">
              <w:rPr>
                <w:rFonts w:ascii="Arial Narrow" w:hAnsi="Arial Narrow" w:cs="Arial Narrow"/>
                <w:sz w:val="22"/>
                <w:szCs w:val="22"/>
                <w:lang w:val="fr-FR"/>
              </w:rPr>
              <w:t>Les niveaux de référence/</w:t>
            </w:r>
            <w:r>
              <w:rPr>
                <w:rFonts w:ascii="Arial Narrow" w:hAnsi="Arial Narrow" w:cs="Arial Narrow"/>
                <w:sz w:val="22"/>
                <w:szCs w:val="22"/>
                <w:lang w:val="fr-FR"/>
              </w:rPr>
              <w:t xml:space="preserve"> </w:t>
            </w:r>
            <w:r w:rsidRPr="00AF5BFD">
              <w:rPr>
                <w:rFonts w:ascii="Arial Narrow" w:hAnsi="Arial Narrow" w:cs="Arial Narrow"/>
                <w:sz w:val="22"/>
                <w:szCs w:val="22"/>
                <w:lang w:val="fr-FR"/>
              </w:rPr>
              <w:t>ni</w:t>
            </w:r>
            <w:r>
              <w:rPr>
                <w:rFonts w:ascii="Arial Narrow" w:hAnsi="Arial Narrow" w:cs="Arial Narrow"/>
                <w:sz w:val="22"/>
                <w:szCs w:val="22"/>
                <w:lang w:val="fr-FR"/>
              </w:rPr>
              <w:t>veaux d'émissions de référence f</w:t>
            </w:r>
            <w:r w:rsidRPr="00AF5BFD">
              <w:rPr>
                <w:rFonts w:ascii="Arial Narrow" w:hAnsi="Arial Narrow" w:cs="Arial Narrow"/>
                <w:sz w:val="22"/>
                <w:szCs w:val="22"/>
                <w:lang w:val="fr-FR"/>
              </w:rPr>
              <w:t xml:space="preserve">ournissent une base </w:t>
            </w:r>
            <w:r>
              <w:rPr>
                <w:rFonts w:ascii="Arial Narrow" w:hAnsi="Arial Narrow" w:cs="Arial Narrow"/>
                <w:sz w:val="22"/>
                <w:szCs w:val="22"/>
                <w:lang w:val="fr-FR"/>
              </w:rPr>
              <w:t>essentielle à</w:t>
            </w:r>
            <w:r w:rsidRPr="00AF5BFD">
              <w:rPr>
                <w:rFonts w:ascii="Arial Narrow" w:hAnsi="Arial Narrow" w:cs="Arial Narrow"/>
                <w:sz w:val="22"/>
                <w:szCs w:val="22"/>
                <w:lang w:val="fr-FR"/>
              </w:rPr>
              <w:t xml:space="preserve"> l'estimation des réductions d'émissions, </w:t>
            </w:r>
            <w:r>
              <w:rPr>
                <w:rFonts w:ascii="Arial Narrow" w:hAnsi="Arial Narrow" w:cs="Arial Narrow"/>
                <w:sz w:val="22"/>
                <w:szCs w:val="22"/>
                <w:lang w:val="fr-FR"/>
              </w:rPr>
              <w:t>et</w:t>
            </w:r>
            <w:r w:rsidRPr="00AF5BFD">
              <w:rPr>
                <w:rFonts w:ascii="Arial Narrow" w:hAnsi="Arial Narrow" w:cs="Arial Narrow"/>
                <w:sz w:val="22"/>
                <w:szCs w:val="22"/>
                <w:lang w:val="fr-FR"/>
              </w:rPr>
              <w:t xml:space="preserve"> devraient être intégrés dans les directives de MRV du</w:t>
            </w:r>
            <w:r>
              <w:rPr>
                <w:rFonts w:ascii="Arial Narrow" w:hAnsi="Arial Narrow" w:cs="Arial Narrow"/>
                <w:sz w:val="22"/>
                <w:szCs w:val="22"/>
                <w:lang w:val="fr-FR"/>
              </w:rPr>
              <w:t xml:space="preserve"> REDD+. L</w:t>
            </w:r>
            <w:r w:rsidRPr="00AF5BFD">
              <w:rPr>
                <w:rFonts w:ascii="Arial Narrow" w:hAnsi="Arial Narrow" w:cs="Arial Narrow"/>
                <w:sz w:val="22"/>
                <w:szCs w:val="22"/>
                <w:lang w:val="fr-FR"/>
              </w:rPr>
              <w:t>es modalités d'é</w:t>
            </w:r>
            <w:r>
              <w:rPr>
                <w:rFonts w:ascii="Arial Narrow" w:hAnsi="Arial Narrow" w:cs="Arial Narrow"/>
                <w:sz w:val="22"/>
                <w:szCs w:val="22"/>
                <w:lang w:val="fr-FR"/>
              </w:rPr>
              <w:t>tablissement des niveaux de réfé</w:t>
            </w:r>
            <w:r w:rsidRPr="00AF5BFD">
              <w:rPr>
                <w:rFonts w:ascii="Arial Narrow" w:hAnsi="Arial Narrow" w:cs="Arial Narrow"/>
                <w:sz w:val="22"/>
                <w:szCs w:val="22"/>
                <w:lang w:val="fr-FR"/>
              </w:rPr>
              <w:t xml:space="preserve">rence/ niveaux d'émissions </w:t>
            </w:r>
            <w:r>
              <w:rPr>
                <w:rFonts w:ascii="Arial Narrow" w:hAnsi="Arial Narrow" w:cs="Arial Narrow"/>
                <w:sz w:val="22"/>
                <w:szCs w:val="22"/>
                <w:lang w:val="fr-FR"/>
              </w:rPr>
              <w:t>de réfé</w:t>
            </w:r>
            <w:r w:rsidRPr="00AF5BFD">
              <w:rPr>
                <w:rFonts w:ascii="Arial Narrow" w:hAnsi="Arial Narrow" w:cs="Arial Narrow"/>
                <w:sz w:val="22"/>
                <w:szCs w:val="22"/>
                <w:lang w:val="fr-FR"/>
              </w:rPr>
              <w:t xml:space="preserve">rence devraient être alignés </w:t>
            </w:r>
            <w:r>
              <w:rPr>
                <w:rFonts w:ascii="Arial Narrow" w:hAnsi="Arial Narrow" w:cs="Arial Narrow"/>
                <w:sz w:val="22"/>
                <w:szCs w:val="22"/>
                <w:lang w:val="fr-FR"/>
              </w:rPr>
              <w:t>sur</w:t>
            </w:r>
            <w:r w:rsidRPr="00AF5BFD">
              <w:rPr>
                <w:rFonts w:ascii="Arial Narrow" w:hAnsi="Arial Narrow" w:cs="Arial Narrow"/>
                <w:sz w:val="22"/>
                <w:szCs w:val="22"/>
                <w:lang w:val="fr-FR"/>
              </w:rPr>
              <w:t xml:space="preserve"> les principes qui ouvrent la voie à un système REDD+ </w:t>
            </w:r>
            <w:r>
              <w:rPr>
                <w:rFonts w:ascii="Arial Narrow" w:hAnsi="Arial Narrow" w:cs="Arial Narrow"/>
                <w:sz w:val="22"/>
                <w:szCs w:val="22"/>
                <w:lang w:val="fr-FR"/>
              </w:rPr>
              <w:t>récompensant</w:t>
            </w:r>
            <w:r w:rsidRPr="00AF5BFD">
              <w:rPr>
                <w:rFonts w:ascii="Arial Narrow" w:hAnsi="Arial Narrow" w:cs="Arial Narrow"/>
                <w:sz w:val="22"/>
                <w:szCs w:val="22"/>
                <w:lang w:val="fr-FR"/>
              </w:rPr>
              <w:t xml:space="preserve"> équitablement les pays tout en assurant l'intégrité environnementale et la réalisation d'importantes réductions d'émissions grâce à la conservation des forêts. Ces principes devraient toujours assurer l'</w:t>
            </w:r>
            <w:proofErr w:type="spellStart"/>
            <w:r w:rsidRPr="00AF5BFD">
              <w:rPr>
                <w:rFonts w:ascii="Arial Narrow" w:hAnsi="Arial Narrow" w:cs="Arial Narrow"/>
                <w:sz w:val="22"/>
                <w:szCs w:val="22"/>
                <w:lang w:val="fr-FR"/>
              </w:rPr>
              <w:t>additionnalité</w:t>
            </w:r>
            <w:proofErr w:type="spellEnd"/>
            <w:r w:rsidRPr="00AF5BFD">
              <w:rPr>
                <w:rFonts w:ascii="Arial Narrow" w:hAnsi="Arial Narrow" w:cs="Arial Narrow"/>
                <w:sz w:val="22"/>
                <w:szCs w:val="22"/>
                <w:lang w:val="fr-FR"/>
              </w:rPr>
              <w:t>, la transparence, empêcher les déplacements, faire face aux risques d'inversion ou de non-transparence et empêcher la double comptabilisation, en se basant sur les données historiques</w:t>
            </w:r>
            <w:r>
              <w:rPr>
                <w:rFonts w:ascii="Arial Narrow" w:hAnsi="Arial Narrow" w:cs="Arial Narrow"/>
                <w:sz w:val="22"/>
                <w:szCs w:val="22"/>
                <w:lang w:val="fr-FR"/>
              </w:rPr>
              <w:t>,</w:t>
            </w:r>
            <w:r w:rsidRPr="00AF5BFD">
              <w:rPr>
                <w:rFonts w:ascii="Arial Narrow" w:hAnsi="Arial Narrow" w:cs="Arial Narrow"/>
                <w:sz w:val="22"/>
                <w:szCs w:val="22"/>
                <w:lang w:val="fr-FR"/>
              </w:rPr>
              <w:t xml:space="preserve"> et devraient fournir des incitations aux pays dont les taux de déforestation sont faibles afin de conserver les stocks de carbone forestier existants.</w:t>
            </w:r>
          </w:p>
          <w:p w:rsidR="00D05EBB" w:rsidRPr="00AF5BFD" w:rsidRDefault="00D05EBB" w:rsidP="00AF5BFD">
            <w:pPr>
              <w:jc w:val="both"/>
              <w:rPr>
                <w:rFonts w:ascii="Arial Narrow" w:hAnsi="Arial Narrow"/>
                <w:lang w:val="fr-FR"/>
              </w:rPr>
            </w:pPr>
          </w:p>
          <w:p w:rsidR="00D05EBB" w:rsidRPr="00AF5BFD" w:rsidRDefault="00D05EBB" w:rsidP="00AF5BFD">
            <w:pPr>
              <w:autoSpaceDE w:val="0"/>
              <w:autoSpaceDN w:val="0"/>
              <w:adjustRightInd w:val="0"/>
              <w:jc w:val="both"/>
              <w:rPr>
                <w:rFonts w:ascii="Arial Narrow" w:hAnsi="Arial Narrow"/>
                <w:u w:val="single"/>
                <w:lang w:val="fr-FR" w:eastAsia="en-US"/>
              </w:rPr>
            </w:pPr>
            <w:r>
              <w:rPr>
                <w:rFonts w:ascii="Arial Narrow" w:hAnsi="Arial Narrow" w:cs="Arial Narrow"/>
                <w:i/>
                <w:iCs/>
                <w:sz w:val="22"/>
                <w:szCs w:val="22"/>
                <w:lang w:val="fr-FR"/>
              </w:rPr>
              <w:t>Moteurs</w:t>
            </w:r>
            <w:r w:rsidRPr="00AF5BFD">
              <w:rPr>
                <w:rFonts w:ascii="Arial Narrow" w:hAnsi="Arial Narrow" w:cs="Arial Narrow"/>
                <w:i/>
                <w:iCs/>
                <w:sz w:val="22"/>
                <w:szCs w:val="22"/>
                <w:lang w:val="fr-FR"/>
              </w:rPr>
              <w:t xml:space="preserve">. </w:t>
            </w:r>
            <w:r w:rsidRPr="00AF5BFD">
              <w:rPr>
                <w:rFonts w:ascii="Arial Narrow" w:hAnsi="Arial Narrow" w:cs="Arial Narrow"/>
                <w:sz w:val="22"/>
                <w:szCs w:val="22"/>
                <w:lang w:val="fr-FR"/>
              </w:rPr>
              <w:t xml:space="preserve">A Cancun, toutes les Parties ont été encouragées à neutraliser les </w:t>
            </w:r>
            <w:r>
              <w:rPr>
                <w:rFonts w:ascii="Arial Narrow" w:hAnsi="Arial Narrow" w:cs="Arial Narrow"/>
                <w:sz w:val="22"/>
                <w:szCs w:val="22"/>
                <w:lang w:val="fr-FR"/>
              </w:rPr>
              <w:t>moteurs</w:t>
            </w:r>
            <w:r w:rsidRPr="00AF5BFD">
              <w:rPr>
                <w:rFonts w:ascii="Arial Narrow" w:hAnsi="Arial Narrow" w:cs="Arial Narrow"/>
                <w:sz w:val="22"/>
                <w:szCs w:val="22"/>
                <w:lang w:val="fr-FR"/>
              </w:rPr>
              <w:t xml:space="preserve"> nationaux </w:t>
            </w:r>
            <w:r w:rsidRPr="00AF5BFD">
              <w:rPr>
                <w:rFonts w:ascii="Arial Narrow" w:hAnsi="Arial Narrow" w:cs="Arial Narrow"/>
                <w:sz w:val="22"/>
                <w:szCs w:val="22"/>
                <w:u w:val="single"/>
                <w:lang w:val="fr-FR"/>
              </w:rPr>
              <w:t>et</w:t>
            </w:r>
            <w:r w:rsidRPr="008F06F6">
              <w:rPr>
                <w:rFonts w:ascii="Arial Narrow" w:hAnsi="Arial Narrow" w:cs="Arial Narrow"/>
                <w:sz w:val="22"/>
                <w:szCs w:val="22"/>
                <w:lang w:val="fr-FR"/>
              </w:rPr>
              <w:t xml:space="preserve"> </w:t>
            </w:r>
            <w:r w:rsidRPr="00AF5BFD">
              <w:rPr>
                <w:rFonts w:ascii="Arial Narrow" w:hAnsi="Arial Narrow" w:cs="Arial Narrow"/>
                <w:sz w:val="22"/>
                <w:szCs w:val="22"/>
                <w:lang w:val="fr-FR"/>
              </w:rPr>
              <w:t xml:space="preserve">internationaux de déforestation. </w:t>
            </w:r>
            <w:r>
              <w:rPr>
                <w:rFonts w:ascii="Arial Narrow" w:hAnsi="Arial Narrow" w:cs="Arial Narrow"/>
                <w:sz w:val="22"/>
                <w:szCs w:val="22"/>
                <w:lang w:val="fr-FR"/>
              </w:rPr>
              <w:t>Les</w:t>
            </w:r>
            <w:r w:rsidRPr="00AF5BFD">
              <w:rPr>
                <w:rFonts w:ascii="Arial Narrow" w:hAnsi="Arial Narrow" w:cs="Arial Narrow"/>
                <w:sz w:val="22"/>
                <w:szCs w:val="22"/>
                <w:lang w:val="fr-FR"/>
              </w:rPr>
              <w:t xml:space="preserve"> efforts du mécanisme REDD+ </w:t>
            </w:r>
            <w:r>
              <w:rPr>
                <w:rFonts w:ascii="Arial Narrow" w:hAnsi="Arial Narrow" w:cs="Arial Narrow"/>
                <w:sz w:val="22"/>
                <w:szCs w:val="22"/>
                <w:lang w:val="fr-FR"/>
              </w:rPr>
              <w:t>seront mis</w:t>
            </w:r>
            <w:r w:rsidRPr="00AF5BFD">
              <w:rPr>
                <w:rFonts w:ascii="Arial Narrow" w:hAnsi="Arial Narrow" w:cs="Arial Narrow"/>
                <w:sz w:val="22"/>
                <w:szCs w:val="22"/>
                <w:lang w:val="fr-FR"/>
              </w:rPr>
              <w:t xml:space="preserve"> en péril</w:t>
            </w:r>
            <w:r>
              <w:rPr>
                <w:rFonts w:ascii="Arial Narrow" w:hAnsi="Arial Narrow" w:cs="Arial Narrow"/>
                <w:sz w:val="22"/>
                <w:szCs w:val="22"/>
                <w:lang w:val="fr-FR"/>
              </w:rPr>
              <w:t xml:space="preserve"> si de telles mesures ne sont pas prises</w:t>
            </w:r>
            <w:r w:rsidRPr="00AF5BFD">
              <w:rPr>
                <w:rFonts w:ascii="Arial Narrow" w:hAnsi="Arial Narrow" w:cs="Arial Narrow"/>
                <w:sz w:val="22"/>
                <w:szCs w:val="22"/>
                <w:lang w:val="fr-FR"/>
              </w:rPr>
              <w:t xml:space="preserve">. Durban devrait marquer le début d'un processus </w:t>
            </w:r>
            <w:r>
              <w:rPr>
                <w:rFonts w:ascii="Arial Narrow" w:hAnsi="Arial Narrow" w:cs="Arial Narrow"/>
                <w:sz w:val="22"/>
                <w:szCs w:val="22"/>
                <w:lang w:val="fr-FR"/>
              </w:rPr>
              <w:t>de neutralisation de</w:t>
            </w:r>
            <w:r w:rsidRPr="00AF5BFD">
              <w:rPr>
                <w:rFonts w:ascii="Arial Narrow" w:hAnsi="Arial Narrow" w:cs="Arial Narrow"/>
                <w:sz w:val="22"/>
                <w:szCs w:val="22"/>
                <w:lang w:val="fr-FR"/>
              </w:rPr>
              <w:t xml:space="preserve"> ces conducteurs nationaux </w:t>
            </w:r>
            <w:r w:rsidRPr="00AF5BFD">
              <w:rPr>
                <w:rFonts w:ascii="Arial Narrow" w:hAnsi="Arial Narrow" w:cs="Arial Narrow"/>
                <w:sz w:val="22"/>
                <w:szCs w:val="22"/>
                <w:u w:val="single"/>
                <w:lang w:val="fr-FR"/>
              </w:rPr>
              <w:t>et</w:t>
            </w:r>
            <w:r w:rsidRPr="00AF5BFD">
              <w:rPr>
                <w:rFonts w:ascii="Arial Narrow" w:hAnsi="Arial Narrow" w:cs="Arial Narrow"/>
                <w:sz w:val="22"/>
                <w:szCs w:val="22"/>
                <w:lang w:val="fr-FR"/>
              </w:rPr>
              <w:t xml:space="preserve"> internationaux, en vue d'un accord </w:t>
            </w:r>
            <w:r>
              <w:rPr>
                <w:rFonts w:ascii="Arial Narrow" w:hAnsi="Arial Narrow" w:cs="Arial Narrow"/>
                <w:sz w:val="22"/>
                <w:szCs w:val="22"/>
                <w:lang w:val="fr-FR"/>
              </w:rPr>
              <w:t>qui devrait être conclu à</w:t>
            </w:r>
            <w:r w:rsidRPr="00AF5BFD">
              <w:rPr>
                <w:rFonts w:ascii="Arial Narrow" w:hAnsi="Arial Narrow" w:cs="Arial Narrow"/>
                <w:sz w:val="22"/>
                <w:szCs w:val="22"/>
                <w:lang w:val="fr-FR"/>
              </w:rPr>
              <w:t xml:space="preserve"> la COP18.</w:t>
            </w:r>
            <w:r w:rsidRPr="00AF5BFD">
              <w:rPr>
                <w:rFonts w:ascii="Arial Narrow" w:hAnsi="Arial Narrow" w:cs="Arial Narrow"/>
                <w:sz w:val="22"/>
                <w:szCs w:val="22"/>
                <w:u w:val="single"/>
                <w:lang w:val="fr-FR"/>
              </w:rPr>
              <w:t xml:space="preserve"> </w:t>
            </w:r>
          </w:p>
          <w:p w:rsidR="00D05EBB" w:rsidRPr="00AF5BFD" w:rsidRDefault="00D05EBB" w:rsidP="00AF5BFD">
            <w:pPr>
              <w:autoSpaceDE w:val="0"/>
              <w:autoSpaceDN w:val="0"/>
              <w:adjustRightInd w:val="0"/>
              <w:jc w:val="both"/>
              <w:rPr>
                <w:lang w:val="fr-FR"/>
              </w:rPr>
            </w:pPr>
          </w:p>
        </w:tc>
        <w:tc>
          <w:tcPr>
            <w:tcW w:w="6291" w:type="dxa"/>
          </w:tcPr>
          <w:p w:rsidR="00D05EBB" w:rsidRPr="00AF5BFD" w:rsidRDefault="00D05EBB" w:rsidP="00AF5BFD">
            <w:pPr>
              <w:pStyle w:val="NormalWeb"/>
              <w:spacing w:before="0" w:beforeAutospacing="0" w:after="0" w:afterAutospacing="0"/>
              <w:jc w:val="both"/>
              <w:rPr>
                <w:rFonts w:ascii="Arial Narrow" w:hAnsi="Arial Narrow"/>
                <w:lang w:val="fr-FR"/>
              </w:rPr>
            </w:pPr>
          </w:p>
          <w:p w:rsidR="00D05EBB" w:rsidRPr="00AF5BFD" w:rsidRDefault="00D05EBB">
            <w:pPr>
              <w:rPr>
                <w:lang w:val="fr-FR"/>
              </w:rPr>
            </w:pPr>
          </w:p>
        </w:tc>
      </w:tr>
      <w:tr w:rsidR="00D05EBB" w:rsidRPr="00042E15" w:rsidTr="00AF5BFD">
        <w:trPr>
          <w:gridAfter w:val="1"/>
          <w:wAfter w:w="6291" w:type="dxa"/>
          <w:trHeight w:val="316"/>
        </w:trPr>
        <w:tc>
          <w:tcPr>
            <w:tcW w:w="1548" w:type="dxa"/>
          </w:tcPr>
          <w:p w:rsidR="00D05EBB" w:rsidRPr="00AF5BFD" w:rsidRDefault="00D05EBB" w:rsidP="00AF5BFD">
            <w:pPr>
              <w:jc w:val="both"/>
              <w:rPr>
                <w:rFonts w:ascii="Arial Narrow" w:hAnsi="Arial Narrow" w:cs="Arial"/>
                <w:b/>
                <w:color w:val="06804F"/>
                <w:lang w:val="fr-FR"/>
              </w:rPr>
            </w:pPr>
            <w:r w:rsidRPr="00AF5BFD">
              <w:rPr>
                <w:rFonts w:ascii="Arial Narrow" w:hAnsi="Arial Narrow" w:cs="Arial Narrow"/>
                <w:b/>
                <w:bCs/>
                <w:color w:val="06804F"/>
                <w:lang w:val="fr-FR"/>
              </w:rPr>
              <w:lastRenderedPageBreak/>
              <w:t>Plans et stratégies de développement à faible émission de carbone</w:t>
            </w:r>
          </w:p>
        </w:tc>
        <w:tc>
          <w:tcPr>
            <w:tcW w:w="7349" w:type="dxa"/>
          </w:tcPr>
          <w:p w:rsidR="00D05EBB" w:rsidRPr="00AF5BFD" w:rsidRDefault="00D05EBB" w:rsidP="00AF5BFD">
            <w:pPr>
              <w:pStyle w:val="ListParagraph"/>
              <w:spacing w:after="0" w:line="240" w:lineRule="auto"/>
              <w:ind w:left="0"/>
              <w:jc w:val="both"/>
              <w:rPr>
                <w:rFonts w:ascii="Arial Narrow" w:hAnsi="Arial Narrow"/>
                <w:lang w:val="fr-FR"/>
              </w:rPr>
            </w:pPr>
            <w:r w:rsidRPr="00AF5BFD">
              <w:rPr>
                <w:rFonts w:ascii="Arial Narrow" w:hAnsi="Arial Narrow" w:cs="Arial Narrow"/>
                <w:b/>
                <w:bCs/>
                <w:color w:val="06804F"/>
                <w:lang w:val="fr-FR"/>
              </w:rPr>
              <w:t>Elabor</w:t>
            </w:r>
            <w:r>
              <w:rPr>
                <w:rFonts w:ascii="Arial Narrow" w:hAnsi="Arial Narrow" w:cs="Arial Narrow"/>
                <w:b/>
                <w:bCs/>
                <w:color w:val="06804F"/>
                <w:lang w:val="fr-FR"/>
              </w:rPr>
              <w:t>ation et directives pour des st</w:t>
            </w:r>
            <w:r w:rsidRPr="00AF5BFD">
              <w:rPr>
                <w:rFonts w:ascii="Arial Narrow" w:hAnsi="Arial Narrow" w:cs="Arial Narrow"/>
                <w:b/>
                <w:bCs/>
                <w:color w:val="06804F"/>
                <w:lang w:val="fr-FR"/>
              </w:rPr>
              <w:t>r</w:t>
            </w:r>
            <w:r>
              <w:rPr>
                <w:rFonts w:ascii="Arial Narrow" w:hAnsi="Arial Narrow" w:cs="Arial Narrow"/>
                <w:b/>
                <w:bCs/>
                <w:color w:val="06804F"/>
                <w:lang w:val="fr-FR"/>
              </w:rPr>
              <w:t>a</w:t>
            </w:r>
            <w:r w:rsidRPr="00AF5BFD">
              <w:rPr>
                <w:rFonts w:ascii="Arial Narrow" w:hAnsi="Arial Narrow" w:cs="Arial Narrow"/>
                <w:b/>
                <w:bCs/>
                <w:color w:val="06804F"/>
                <w:lang w:val="fr-FR"/>
              </w:rPr>
              <w:t>tégies de développement à faible émission de carbone</w:t>
            </w:r>
            <w:r>
              <w:rPr>
                <w:rFonts w:ascii="Arial Narrow" w:hAnsi="Arial Narrow" w:cs="Arial Narrow"/>
                <w:b/>
                <w:bCs/>
                <w:color w:val="06804F"/>
                <w:lang w:val="fr-FR"/>
              </w:rPr>
              <w:t>.</w:t>
            </w:r>
            <w:r w:rsidRPr="00AF5BFD">
              <w:rPr>
                <w:rFonts w:ascii="Arial Narrow" w:hAnsi="Arial Narrow" w:cs="Arial Narrow"/>
                <w:color w:val="06804F"/>
                <w:lang w:val="fr-FR"/>
              </w:rPr>
              <w:t xml:space="preserve"> </w:t>
            </w:r>
            <w:r w:rsidRPr="00AF5BFD">
              <w:rPr>
                <w:rFonts w:ascii="Arial Narrow" w:hAnsi="Arial Narrow" w:cs="Arial Narrow"/>
                <w:lang w:val="fr-FR"/>
              </w:rPr>
              <w:t xml:space="preserve">Les Parties des pays développés doivent remplir leur part de l'accord de Cancun afin de développer des stratégies de développement à faible émission de carbone. L'objectif </w:t>
            </w:r>
            <w:r>
              <w:rPr>
                <w:rFonts w:ascii="Arial Narrow" w:hAnsi="Arial Narrow" w:cs="Arial Narrow"/>
                <w:lang w:val="fr-FR"/>
              </w:rPr>
              <w:t>de parvenir à</w:t>
            </w:r>
            <w:r w:rsidRPr="00AF5BFD">
              <w:rPr>
                <w:rFonts w:ascii="Arial Narrow" w:hAnsi="Arial Narrow" w:cs="Arial Narrow"/>
                <w:lang w:val="fr-FR"/>
              </w:rPr>
              <w:t xml:space="preserve"> des économies ne produisant pas d'émission de carbone d'ici 2050 requiert une bonne planification stratégique afin d'assurer que la transition s</w:t>
            </w:r>
            <w:r>
              <w:rPr>
                <w:rFonts w:ascii="Arial Narrow" w:hAnsi="Arial Narrow" w:cs="Arial Narrow"/>
                <w:lang w:val="fr-FR"/>
              </w:rPr>
              <w:t>e fasse</w:t>
            </w:r>
            <w:r w:rsidRPr="00AF5BFD">
              <w:rPr>
                <w:rFonts w:ascii="Arial Narrow" w:hAnsi="Arial Narrow" w:cs="Arial Narrow"/>
                <w:lang w:val="fr-FR"/>
              </w:rPr>
              <w:t xml:space="preserve"> équitable</w:t>
            </w:r>
            <w:r>
              <w:rPr>
                <w:rFonts w:ascii="Arial Narrow" w:hAnsi="Arial Narrow" w:cs="Arial Narrow"/>
                <w:lang w:val="fr-FR"/>
              </w:rPr>
              <w:t>ment sur le plan social, économique et environnemental. L</w:t>
            </w:r>
            <w:r w:rsidRPr="00AF5BFD">
              <w:rPr>
                <w:rFonts w:ascii="Arial Narrow" w:hAnsi="Arial Narrow" w:cs="Arial Narrow"/>
                <w:lang w:val="fr-FR"/>
              </w:rPr>
              <w:t xml:space="preserve">e WWF encourage </w:t>
            </w:r>
            <w:r>
              <w:rPr>
                <w:rFonts w:ascii="Arial Narrow" w:hAnsi="Arial Narrow" w:cs="Arial Narrow"/>
                <w:lang w:val="fr-FR"/>
              </w:rPr>
              <w:t>vivement</w:t>
            </w:r>
            <w:r w:rsidRPr="00AF5BFD">
              <w:rPr>
                <w:rFonts w:ascii="Arial Narrow" w:hAnsi="Arial Narrow" w:cs="Arial Narrow"/>
                <w:lang w:val="fr-FR"/>
              </w:rPr>
              <w:t xml:space="preserve"> les pays développés à </w:t>
            </w:r>
            <w:r>
              <w:rPr>
                <w:rFonts w:ascii="Arial Narrow" w:hAnsi="Arial Narrow" w:cs="Arial Narrow"/>
                <w:lang w:val="fr-FR"/>
              </w:rPr>
              <w:t>adopter</w:t>
            </w:r>
            <w:r w:rsidRPr="00AF5BFD">
              <w:rPr>
                <w:rFonts w:ascii="Arial Narrow" w:hAnsi="Arial Narrow" w:cs="Arial Narrow"/>
                <w:lang w:val="fr-FR"/>
              </w:rPr>
              <w:t xml:space="preserve"> des stratégies de développement nationales à faible émission de carbone adaptées au contexte de leurs plans </w:t>
            </w:r>
            <w:r>
              <w:rPr>
                <w:rFonts w:ascii="Arial Narrow" w:hAnsi="Arial Narrow" w:cs="Arial Narrow"/>
                <w:lang w:val="fr-FR"/>
              </w:rPr>
              <w:t>afin d’</w:t>
            </w:r>
            <w:r w:rsidRPr="00AF5BFD">
              <w:rPr>
                <w:rFonts w:ascii="Arial Narrow" w:hAnsi="Arial Narrow" w:cs="Arial Narrow"/>
                <w:lang w:val="fr-FR"/>
              </w:rPr>
              <w:t xml:space="preserve">éradiquer la pauvreté et </w:t>
            </w:r>
            <w:r>
              <w:rPr>
                <w:rFonts w:ascii="Arial Narrow" w:hAnsi="Arial Narrow" w:cs="Arial Narrow"/>
                <w:lang w:val="fr-FR"/>
              </w:rPr>
              <w:t xml:space="preserve">de </w:t>
            </w:r>
            <w:r w:rsidRPr="00AF5BFD">
              <w:rPr>
                <w:rFonts w:ascii="Arial Narrow" w:hAnsi="Arial Narrow" w:cs="Arial Narrow"/>
                <w:lang w:val="fr-FR"/>
              </w:rPr>
              <w:t>promouvoir un développement et une croissance durables.</w:t>
            </w:r>
          </w:p>
          <w:p w:rsidR="00D05EBB" w:rsidRPr="00AF5BFD" w:rsidRDefault="00D05EBB" w:rsidP="00AF5BFD">
            <w:pPr>
              <w:pStyle w:val="NormalWeb"/>
              <w:spacing w:before="0" w:beforeAutospacing="0" w:after="0" w:afterAutospacing="0"/>
              <w:jc w:val="both"/>
              <w:rPr>
                <w:rFonts w:ascii="Arial Narrow" w:hAnsi="Arial Narrow"/>
                <w:lang w:val="fr-FR"/>
              </w:rPr>
            </w:pPr>
          </w:p>
          <w:p w:rsidR="00D05EBB" w:rsidRPr="00AF5BFD" w:rsidRDefault="00D05EBB" w:rsidP="00AF5BFD">
            <w:pPr>
              <w:pStyle w:val="NormalWeb"/>
              <w:spacing w:before="0" w:beforeAutospacing="0" w:after="0" w:afterAutospacing="0"/>
              <w:jc w:val="both"/>
              <w:rPr>
                <w:rFonts w:ascii="Arial Narrow" w:hAnsi="Arial Narrow"/>
                <w:lang w:val="fr-FR"/>
              </w:rPr>
            </w:pPr>
            <w:r w:rsidRPr="00AF5BFD">
              <w:rPr>
                <w:rFonts w:ascii="Arial Narrow" w:hAnsi="Arial Narrow" w:cs="Arial Narrow"/>
                <w:sz w:val="22"/>
                <w:szCs w:val="22"/>
                <w:lang w:val="fr-FR"/>
              </w:rPr>
              <w:t xml:space="preserve">Les Parties doivent développer des directives et des principes pour les stratégies de développement à faible émission de carbone. </w:t>
            </w:r>
            <w:r>
              <w:rPr>
                <w:rFonts w:ascii="Arial Narrow" w:hAnsi="Arial Narrow" w:cs="Arial Narrow"/>
                <w:sz w:val="22"/>
                <w:szCs w:val="22"/>
                <w:lang w:val="fr-FR"/>
              </w:rPr>
              <w:t>C</w:t>
            </w:r>
            <w:r w:rsidRPr="00AF5BFD">
              <w:rPr>
                <w:rFonts w:ascii="Arial Narrow" w:hAnsi="Arial Narrow" w:cs="Arial Narrow"/>
                <w:sz w:val="22"/>
                <w:szCs w:val="22"/>
                <w:lang w:val="fr-FR"/>
              </w:rPr>
              <w:t xml:space="preserve">elles-ci ne sont pas définies dans les accords de Cancun. Des échéances devront être fixées à Durban </w:t>
            </w:r>
            <w:r>
              <w:rPr>
                <w:rFonts w:ascii="Arial Narrow" w:hAnsi="Arial Narrow" w:cs="Arial Narrow"/>
                <w:sz w:val="22"/>
                <w:szCs w:val="22"/>
                <w:lang w:val="fr-FR"/>
              </w:rPr>
              <w:t>quant à</w:t>
            </w:r>
            <w:r w:rsidRPr="00AF5BFD">
              <w:rPr>
                <w:rFonts w:ascii="Arial Narrow" w:hAnsi="Arial Narrow" w:cs="Arial Narrow"/>
                <w:sz w:val="22"/>
                <w:szCs w:val="22"/>
                <w:lang w:val="fr-FR"/>
              </w:rPr>
              <w:t xml:space="preserve"> la première version des plans des pays développés.</w:t>
            </w:r>
          </w:p>
        </w:tc>
      </w:tr>
      <w:tr w:rsidR="00D05EBB" w:rsidRPr="00042E15" w:rsidTr="00AF5BFD">
        <w:trPr>
          <w:gridAfter w:val="1"/>
          <w:wAfter w:w="6291" w:type="dxa"/>
        </w:trPr>
        <w:tc>
          <w:tcPr>
            <w:tcW w:w="8897" w:type="dxa"/>
            <w:gridSpan w:val="2"/>
          </w:tcPr>
          <w:p w:rsidR="00D05EBB" w:rsidRPr="00AF5BFD" w:rsidRDefault="00D05EBB" w:rsidP="00AF5BFD">
            <w:pPr>
              <w:tabs>
                <w:tab w:val="left" w:pos="-6840"/>
              </w:tabs>
              <w:spacing w:before="80"/>
              <w:jc w:val="both"/>
              <w:rPr>
                <w:rFonts w:ascii="Arial Narrow" w:hAnsi="Arial Narrow"/>
                <w:color w:val="06804F"/>
                <w:sz w:val="28"/>
                <w:szCs w:val="28"/>
                <w:highlight w:val="yellow"/>
                <w:lang w:val="fr-FR"/>
              </w:rPr>
            </w:pPr>
          </w:p>
        </w:tc>
      </w:tr>
      <w:tr w:rsidR="00D05EBB" w:rsidRPr="009C63BC" w:rsidTr="00AF5BFD">
        <w:trPr>
          <w:gridAfter w:val="1"/>
          <w:wAfter w:w="6291" w:type="dxa"/>
          <w:trHeight w:val="532"/>
        </w:trPr>
        <w:tc>
          <w:tcPr>
            <w:tcW w:w="1548" w:type="dxa"/>
          </w:tcPr>
          <w:p w:rsidR="00D05EBB" w:rsidRPr="00AF5BFD" w:rsidRDefault="00D05EBB" w:rsidP="00AF5BFD">
            <w:pPr>
              <w:jc w:val="both"/>
              <w:rPr>
                <w:rFonts w:ascii="Arial Narrow" w:hAnsi="Arial Narrow" w:cs="Arial"/>
                <w:b/>
                <w:color w:val="7030A0"/>
                <w:lang w:val="fr-FR"/>
              </w:rPr>
            </w:pPr>
            <w:r w:rsidRPr="00AF5BFD">
              <w:rPr>
                <w:rFonts w:ascii="Arial Narrow" w:hAnsi="Arial Narrow" w:cs="Arial Narrow"/>
                <w:b/>
                <w:bCs/>
                <w:color w:val="06804F"/>
                <w:sz w:val="28"/>
                <w:szCs w:val="28"/>
                <w:lang w:val="fr-FR"/>
              </w:rPr>
              <w:t>Conclusion</w:t>
            </w:r>
          </w:p>
        </w:tc>
        <w:tc>
          <w:tcPr>
            <w:tcW w:w="7349" w:type="dxa"/>
          </w:tcPr>
          <w:p w:rsidR="00D05EBB" w:rsidRPr="00AF5BFD" w:rsidRDefault="00D05EBB" w:rsidP="00AF5BFD">
            <w:pPr>
              <w:tabs>
                <w:tab w:val="left" w:pos="-6840"/>
              </w:tabs>
              <w:spacing w:after="120"/>
              <w:jc w:val="both"/>
              <w:rPr>
                <w:rFonts w:ascii="Arial Narrow" w:hAnsi="Arial Narrow"/>
                <w:lang w:val="fr-FR"/>
              </w:rPr>
            </w:pPr>
            <w:r>
              <w:rPr>
                <w:rFonts w:ascii="Arial Narrow" w:hAnsi="Arial Narrow" w:cs="Arial Narrow"/>
                <w:sz w:val="22"/>
                <w:szCs w:val="22"/>
                <w:lang w:val="fr-FR"/>
              </w:rPr>
              <w:t>Le WWF considère</w:t>
            </w:r>
            <w:bookmarkStart w:id="2" w:name="_GoBack"/>
            <w:bookmarkEnd w:id="2"/>
            <w:r w:rsidRPr="00AF5BFD">
              <w:rPr>
                <w:rFonts w:ascii="Arial Narrow" w:hAnsi="Arial Narrow" w:cs="Arial Narrow"/>
                <w:sz w:val="22"/>
                <w:szCs w:val="22"/>
                <w:lang w:val="fr-FR"/>
              </w:rPr>
              <w:t xml:space="preserve"> que la COP 17 de Durban offre aux gouvernement</w:t>
            </w:r>
            <w:r>
              <w:rPr>
                <w:rFonts w:ascii="Arial Narrow" w:hAnsi="Arial Narrow" w:cs="Arial Narrow"/>
                <w:sz w:val="22"/>
                <w:szCs w:val="22"/>
                <w:lang w:val="fr-FR"/>
              </w:rPr>
              <w:t>s</w:t>
            </w:r>
            <w:r w:rsidRPr="00AF5BFD">
              <w:rPr>
                <w:rFonts w:ascii="Arial Narrow" w:hAnsi="Arial Narrow" w:cs="Arial Narrow"/>
                <w:sz w:val="22"/>
                <w:szCs w:val="22"/>
                <w:lang w:val="fr-FR"/>
              </w:rPr>
              <w:t xml:space="preserve"> une occasion importante d'établir la base d'une transition vers </w:t>
            </w:r>
            <w:r>
              <w:rPr>
                <w:rFonts w:ascii="Arial Narrow" w:hAnsi="Arial Narrow" w:cs="Arial Narrow"/>
                <w:sz w:val="22"/>
                <w:szCs w:val="22"/>
                <w:lang w:val="fr-FR"/>
              </w:rPr>
              <w:t>de nouveaux</w:t>
            </w:r>
            <w:r w:rsidRPr="00AF5BFD">
              <w:rPr>
                <w:rFonts w:ascii="Arial Narrow" w:hAnsi="Arial Narrow" w:cs="Arial Narrow"/>
                <w:sz w:val="22"/>
                <w:szCs w:val="22"/>
                <w:lang w:val="fr-FR"/>
              </w:rPr>
              <w:t xml:space="preserve"> régimes </w:t>
            </w:r>
            <w:r>
              <w:rPr>
                <w:rFonts w:ascii="Arial Narrow" w:hAnsi="Arial Narrow" w:cs="Arial Narrow"/>
                <w:sz w:val="22"/>
                <w:szCs w:val="22"/>
                <w:lang w:val="fr-FR"/>
              </w:rPr>
              <w:t>climatiques,</w:t>
            </w:r>
            <w:r w:rsidRPr="00AF5BFD">
              <w:rPr>
                <w:rFonts w:ascii="Arial Narrow" w:hAnsi="Arial Narrow" w:cs="Arial Narrow"/>
                <w:sz w:val="22"/>
                <w:szCs w:val="22"/>
                <w:lang w:val="fr-FR"/>
              </w:rPr>
              <w:t xml:space="preserve"> ambitieux</w:t>
            </w:r>
            <w:r>
              <w:rPr>
                <w:rFonts w:ascii="Arial Narrow" w:hAnsi="Arial Narrow" w:cs="Arial Narrow"/>
                <w:sz w:val="22"/>
                <w:szCs w:val="22"/>
                <w:lang w:val="fr-FR"/>
              </w:rPr>
              <w:t>,</w:t>
            </w:r>
            <w:r w:rsidRPr="00AF5BFD">
              <w:rPr>
                <w:rFonts w:ascii="Arial Narrow" w:hAnsi="Arial Narrow" w:cs="Arial Narrow"/>
                <w:sz w:val="22"/>
                <w:szCs w:val="22"/>
                <w:lang w:val="fr-FR"/>
              </w:rPr>
              <w:t xml:space="preserve"> qui </w:t>
            </w:r>
            <w:r>
              <w:rPr>
                <w:rFonts w:ascii="Arial Narrow" w:hAnsi="Arial Narrow" w:cs="Arial Narrow"/>
                <w:sz w:val="22"/>
                <w:szCs w:val="22"/>
                <w:lang w:val="fr-FR"/>
              </w:rPr>
              <w:t>seront non seulement</w:t>
            </w:r>
            <w:r w:rsidRPr="00AF5BFD">
              <w:rPr>
                <w:rFonts w:ascii="Arial Narrow" w:hAnsi="Arial Narrow" w:cs="Arial Narrow"/>
                <w:sz w:val="22"/>
                <w:szCs w:val="22"/>
                <w:lang w:val="fr-FR"/>
              </w:rPr>
              <w:t xml:space="preserve"> le reflet des besoins identifiés par la science mais aussi le reflet d'un monde changeant. </w:t>
            </w:r>
            <w:r>
              <w:rPr>
                <w:rFonts w:ascii="Arial Narrow" w:hAnsi="Arial Narrow" w:cs="Arial Narrow"/>
                <w:sz w:val="22"/>
                <w:szCs w:val="22"/>
                <w:lang w:val="fr-FR"/>
              </w:rPr>
              <w:t>Un m</w:t>
            </w:r>
            <w:r w:rsidRPr="00AF5BFD">
              <w:rPr>
                <w:rFonts w:ascii="Arial Narrow" w:hAnsi="Arial Narrow" w:cs="Arial Narrow"/>
                <w:sz w:val="22"/>
                <w:szCs w:val="22"/>
                <w:lang w:val="fr-FR"/>
              </w:rPr>
              <w:t xml:space="preserve">onde dans lequel les </w:t>
            </w:r>
            <w:r>
              <w:rPr>
                <w:rFonts w:ascii="Arial Narrow" w:hAnsi="Arial Narrow" w:cs="Arial Narrow"/>
                <w:sz w:val="22"/>
                <w:szCs w:val="22"/>
                <w:lang w:val="fr-FR"/>
              </w:rPr>
              <w:t>anciennes</w:t>
            </w:r>
            <w:r w:rsidRPr="00AF5BFD">
              <w:rPr>
                <w:rFonts w:ascii="Arial Narrow" w:hAnsi="Arial Narrow" w:cs="Arial Narrow"/>
                <w:sz w:val="22"/>
                <w:szCs w:val="22"/>
                <w:lang w:val="fr-FR"/>
              </w:rPr>
              <w:t xml:space="preserve"> distinctions entre les pays en développement et les pays développés sont redéfinies. </w:t>
            </w:r>
          </w:p>
          <w:p w:rsidR="00D05EBB" w:rsidRPr="00AF5BFD" w:rsidRDefault="00D05EBB" w:rsidP="00AF5BFD">
            <w:pPr>
              <w:tabs>
                <w:tab w:val="left" w:pos="-6840"/>
              </w:tabs>
              <w:spacing w:after="120"/>
              <w:jc w:val="both"/>
              <w:rPr>
                <w:rStyle w:val="Heading2Char"/>
                <w:rFonts w:ascii="Arial Narrow" w:eastAsia="Times New Roman" w:hAnsi="Arial Narrow"/>
                <w:b w:val="0"/>
                <w:color w:val="auto"/>
                <w:sz w:val="22"/>
                <w:lang w:val="fr-FR" w:eastAsia="en-IE"/>
              </w:rPr>
            </w:pPr>
            <w:r w:rsidRPr="00AF5BFD">
              <w:rPr>
                <w:rFonts w:ascii="Arial Narrow" w:hAnsi="Arial Narrow" w:cs="Arial Narrow"/>
                <w:sz w:val="22"/>
                <w:szCs w:val="22"/>
                <w:lang w:val="fr-FR"/>
              </w:rPr>
              <w:t xml:space="preserve">Les dirigeants doivent reconnaître que la COP de Durban </w:t>
            </w:r>
            <w:r>
              <w:rPr>
                <w:rFonts w:ascii="Arial Narrow" w:hAnsi="Arial Narrow" w:cs="Arial Narrow"/>
                <w:sz w:val="22"/>
                <w:szCs w:val="22"/>
                <w:lang w:val="fr-FR"/>
              </w:rPr>
              <w:t>constitue</w:t>
            </w:r>
            <w:r w:rsidRPr="00AF5BFD">
              <w:rPr>
                <w:rFonts w:ascii="Arial Narrow" w:hAnsi="Arial Narrow" w:cs="Arial Narrow"/>
                <w:sz w:val="22"/>
                <w:szCs w:val="22"/>
                <w:lang w:val="fr-FR"/>
              </w:rPr>
              <w:t xml:space="preserve"> un tournant dans les efforts </w:t>
            </w:r>
            <w:r>
              <w:rPr>
                <w:rFonts w:ascii="Arial Narrow" w:hAnsi="Arial Narrow" w:cs="Arial Narrow"/>
                <w:sz w:val="22"/>
                <w:szCs w:val="22"/>
                <w:lang w:val="fr-FR"/>
              </w:rPr>
              <w:t>visant à lutter contre</w:t>
            </w:r>
            <w:r w:rsidRPr="00AF5BFD">
              <w:rPr>
                <w:rFonts w:ascii="Arial Narrow" w:hAnsi="Arial Narrow" w:cs="Arial Narrow"/>
                <w:sz w:val="22"/>
                <w:szCs w:val="22"/>
                <w:lang w:val="fr-FR"/>
              </w:rPr>
              <w:t xml:space="preserve"> </w:t>
            </w:r>
            <w:r>
              <w:rPr>
                <w:rFonts w:ascii="Arial Narrow" w:hAnsi="Arial Narrow" w:cs="Arial Narrow"/>
                <w:sz w:val="22"/>
                <w:szCs w:val="22"/>
                <w:lang w:val="fr-FR"/>
              </w:rPr>
              <w:t>un</w:t>
            </w:r>
            <w:r w:rsidRPr="00AF5BFD">
              <w:rPr>
                <w:rFonts w:ascii="Arial Narrow" w:hAnsi="Arial Narrow" w:cs="Arial Narrow"/>
                <w:sz w:val="22"/>
                <w:szCs w:val="22"/>
                <w:lang w:val="fr-FR"/>
              </w:rPr>
              <w:t xml:space="preserve"> changement climatique irréversible et utiliser leurs compétences politiques pour saisir cette opportunité</w:t>
            </w:r>
            <w:r>
              <w:rPr>
                <w:rFonts w:ascii="Arial Narrow" w:hAnsi="Arial Narrow" w:cs="Arial Narrow"/>
                <w:sz w:val="22"/>
                <w:szCs w:val="22"/>
                <w:lang w:val="fr-FR"/>
              </w:rPr>
              <w:t xml:space="preserve"> unique</w:t>
            </w:r>
            <w:r w:rsidRPr="00AF5BFD">
              <w:rPr>
                <w:rFonts w:ascii="Arial Narrow" w:hAnsi="Arial Narrow" w:cs="Arial Narrow"/>
                <w:sz w:val="22"/>
                <w:szCs w:val="22"/>
                <w:lang w:val="fr-FR"/>
              </w:rPr>
              <w:t xml:space="preserve">. Car en </w:t>
            </w:r>
            <w:r>
              <w:rPr>
                <w:rFonts w:ascii="Arial Narrow" w:hAnsi="Arial Narrow" w:cs="Arial Narrow"/>
                <w:sz w:val="22"/>
                <w:szCs w:val="22"/>
                <w:lang w:val="fr-FR"/>
              </w:rPr>
              <w:t>définitive,</w:t>
            </w:r>
            <w:r w:rsidRPr="00AF5BFD">
              <w:rPr>
                <w:rFonts w:ascii="Arial Narrow" w:hAnsi="Arial Narrow" w:cs="Arial Narrow"/>
                <w:sz w:val="22"/>
                <w:szCs w:val="22"/>
                <w:lang w:val="fr-FR"/>
              </w:rPr>
              <w:t xml:space="preserve"> il existe </w:t>
            </w:r>
            <w:r>
              <w:rPr>
                <w:rFonts w:ascii="Arial Narrow" w:hAnsi="Arial Narrow" w:cs="Arial Narrow"/>
                <w:sz w:val="22"/>
                <w:szCs w:val="22"/>
                <w:lang w:val="fr-FR"/>
              </w:rPr>
              <w:t>davantage</w:t>
            </w:r>
            <w:r w:rsidRPr="00AF5BFD">
              <w:rPr>
                <w:rFonts w:ascii="Arial Narrow" w:hAnsi="Arial Narrow" w:cs="Arial Narrow"/>
                <w:sz w:val="22"/>
                <w:szCs w:val="22"/>
                <w:lang w:val="fr-FR"/>
              </w:rPr>
              <w:t xml:space="preserve"> d'opportunités que de risques </w:t>
            </w:r>
            <w:r>
              <w:rPr>
                <w:rFonts w:ascii="Arial Narrow" w:hAnsi="Arial Narrow" w:cs="Arial Narrow"/>
                <w:sz w:val="22"/>
                <w:szCs w:val="22"/>
                <w:lang w:val="fr-FR"/>
              </w:rPr>
              <w:t>à assurer</w:t>
            </w:r>
            <w:r w:rsidRPr="00AF5BFD">
              <w:rPr>
                <w:rFonts w:ascii="Arial Narrow" w:hAnsi="Arial Narrow" w:cs="Arial Narrow"/>
                <w:sz w:val="22"/>
                <w:szCs w:val="22"/>
                <w:lang w:val="fr-FR"/>
              </w:rPr>
              <w:t xml:space="preserve"> des résultats fructueux à Durban.   Les peuples d'Afrique et du monde </w:t>
            </w:r>
            <w:r>
              <w:rPr>
                <w:rFonts w:ascii="Arial Narrow" w:hAnsi="Arial Narrow" w:cs="Arial Narrow"/>
                <w:sz w:val="22"/>
                <w:szCs w:val="22"/>
                <w:lang w:val="fr-FR"/>
              </w:rPr>
              <w:t>y veilleront</w:t>
            </w:r>
            <w:r w:rsidRPr="00AF5BFD">
              <w:rPr>
                <w:rFonts w:ascii="Arial Narrow" w:hAnsi="Arial Narrow" w:cs="Arial Narrow"/>
                <w:sz w:val="22"/>
                <w:szCs w:val="22"/>
                <w:lang w:val="fr-FR"/>
              </w:rPr>
              <w:t xml:space="preserve">. </w:t>
            </w:r>
          </w:p>
        </w:tc>
      </w:tr>
      <w:tr w:rsidR="00D05EBB" w:rsidRPr="009C63BC" w:rsidTr="00AF5BFD">
        <w:trPr>
          <w:gridAfter w:val="1"/>
          <w:wAfter w:w="6291" w:type="dxa"/>
        </w:trPr>
        <w:tc>
          <w:tcPr>
            <w:tcW w:w="8897" w:type="dxa"/>
            <w:gridSpan w:val="2"/>
          </w:tcPr>
          <w:p w:rsidR="00D05EBB" w:rsidRPr="00AF5BFD" w:rsidRDefault="00D05EBB" w:rsidP="00AF5BFD">
            <w:pPr>
              <w:spacing w:before="80" w:after="120"/>
              <w:jc w:val="both"/>
              <w:rPr>
                <w:rFonts w:ascii="Arial Narrow" w:hAnsi="Arial Narrow"/>
                <w:color w:val="06804F"/>
                <w:lang w:val="fr-FR"/>
              </w:rPr>
            </w:pPr>
          </w:p>
        </w:tc>
      </w:tr>
      <w:tr w:rsidR="00D05EBB" w:rsidRPr="00042E15" w:rsidTr="00AF5BFD">
        <w:trPr>
          <w:gridAfter w:val="1"/>
          <w:wAfter w:w="6291" w:type="dxa"/>
          <w:trHeight w:val="1266"/>
        </w:trPr>
        <w:tc>
          <w:tcPr>
            <w:tcW w:w="1548" w:type="dxa"/>
          </w:tcPr>
          <w:p w:rsidR="00D05EBB" w:rsidRPr="00AF5BFD" w:rsidRDefault="00D05EBB" w:rsidP="00AF5BFD">
            <w:pPr>
              <w:jc w:val="both"/>
              <w:rPr>
                <w:rFonts w:ascii="Arial Narrow" w:hAnsi="Arial Narrow" w:cs="Arial"/>
                <w:b/>
                <w:color w:val="7030A0"/>
                <w:lang w:val="fr-FR"/>
              </w:rPr>
            </w:pPr>
            <w:r w:rsidRPr="00AF5BFD">
              <w:rPr>
                <w:rFonts w:ascii="Arial Narrow" w:hAnsi="Arial Narrow" w:cs="Arial Narrow"/>
                <w:b/>
                <w:bCs/>
                <w:color w:val="06804F"/>
                <w:sz w:val="22"/>
                <w:szCs w:val="22"/>
                <w:lang w:val="fr-FR"/>
              </w:rPr>
              <w:t>Contacts WWF</w:t>
            </w:r>
          </w:p>
        </w:tc>
        <w:tc>
          <w:tcPr>
            <w:tcW w:w="7349" w:type="dxa"/>
          </w:tcPr>
          <w:p w:rsidR="00D05EBB" w:rsidRPr="00AF5BFD" w:rsidRDefault="00D05EBB" w:rsidP="00AF5BFD">
            <w:pPr>
              <w:numPr>
                <w:ilvl w:val="0"/>
                <w:numId w:val="2"/>
                <w:numberingChange w:id="3" w:author="Unknown" w:date="2011-11-25T12:05:00Z" w:original=""/>
              </w:numPr>
              <w:spacing w:after="120"/>
              <w:ind w:left="432" w:hanging="357"/>
              <w:contextualSpacing/>
              <w:jc w:val="both"/>
              <w:rPr>
                <w:rFonts w:ascii="Arial Narrow" w:hAnsi="Arial Narrow"/>
                <w:lang w:val="fr-FR"/>
              </w:rPr>
            </w:pPr>
            <w:r w:rsidRPr="00AF5BFD">
              <w:rPr>
                <w:rFonts w:ascii="Arial Narrow" w:hAnsi="Arial Narrow" w:cs="Arial Narrow"/>
                <w:sz w:val="22"/>
                <w:szCs w:val="22"/>
                <w:lang w:val="fr-FR"/>
              </w:rPr>
              <w:t>Samantha Smith, Directrice de l'</w:t>
            </w:r>
            <w:r>
              <w:rPr>
                <w:rFonts w:ascii="Arial Narrow" w:hAnsi="Arial Narrow" w:cs="Arial Narrow"/>
                <w:sz w:val="22"/>
                <w:szCs w:val="22"/>
                <w:lang w:val="fr-FR"/>
              </w:rPr>
              <w:t>I</w:t>
            </w:r>
            <w:r w:rsidRPr="00AF5BFD">
              <w:rPr>
                <w:rFonts w:ascii="Arial Narrow" w:hAnsi="Arial Narrow" w:cs="Arial Narrow"/>
                <w:sz w:val="22"/>
                <w:szCs w:val="22"/>
                <w:lang w:val="fr-FR"/>
              </w:rPr>
              <w:t xml:space="preserve">nitiative </w:t>
            </w:r>
            <w:r>
              <w:rPr>
                <w:rFonts w:ascii="Arial Narrow" w:hAnsi="Arial Narrow" w:cs="Arial Narrow"/>
                <w:sz w:val="22"/>
                <w:szCs w:val="22"/>
                <w:lang w:val="fr-FR"/>
              </w:rPr>
              <w:t>mondiale Climat &amp; Energie</w:t>
            </w:r>
            <w:r w:rsidRPr="00AF5BFD">
              <w:rPr>
                <w:rFonts w:ascii="Arial Narrow" w:hAnsi="Arial Narrow" w:cs="Arial Narrow"/>
                <w:sz w:val="22"/>
                <w:szCs w:val="22"/>
                <w:lang w:val="fr-FR"/>
              </w:rPr>
              <w:t xml:space="preserve"> du WWF, </w:t>
            </w:r>
            <w:hyperlink r:id="rId8" w:history="1">
              <w:r w:rsidRPr="00AF5BFD">
                <w:rPr>
                  <w:rFonts w:ascii="Arial Narrow" w:hAnsi="Arial Narrow" w:cs="Arial Narrow"/>
                  <w:color w:val="0000FF"/>
                  <w:sz w:val="22"/>
                  <w:szCs w:val="22"/>
                  <w:u w:val="single"/>
                  <w:lang w:val="fr-FR"/>
                </w:rPr>
                <w:t>ssmith@wwf.no</w:t>
              </w:r>
            </w:hyperlink>
            <w:r w:rsidRPr="00AF5BFD">
              <w:rPr>
                <w:rFonts w:ascii="Arial Narrow" w:hAnsi="Arial Narrow" w:cs="Arial Narrow"/>
                <w:sz w:val="22"/>
                <w:szCs w:val="22"/>
                <w:lang w:val="fr-FR"/>
              </w:rPr>
              <w:t>, +4745022149 (Norvège)</w:t>
            </w:r>
          </w:p>
          <w:p w:rsidR="00D05EBB" w:rsidRPr="00AF5BFD" w:rsidRDefault="00D05EBB" w:rsidP="00AF5BFD">
            <w:pPr>
              <w:numPr>
                <w:ilvl w:val="0"/>
                <w:numId w:val="2"/>
                <w:numberingChange w:id="4" w:author="Unknown" w:date="2011-11-25T12:05:00Z" w:original=""/>
              </w:numPr>
              <w:spacing w:after="120"/>
              <w:ind w:left="432" w:hanging="357"/>
              <w:contextualSpacing/>
              <w:jc w:val="both"/>
              <w:rPr>
                <w:rFonts w:ascii="Arial Narrow" w:hAnsi="Arial Narrow"/>
                <w:lang w:val="fr-FR"/>
              </w:rPr>
            </w:pPr>
            <w:proofErr w:type="spellStart"/>
            <w:r w:rsidRPr="00AF5BFD">
              <w:rPr>
                <w:rFonts w:ascii="Arial Narrow" w:hAnsi="Arial Narrow" w:cs="Arial Narrow"/>
                <w:sz w:val="22"/>
                <w:szCs w:val="22"/>
                <w:lang w:val="fr-FR"/>
              </w:rPr>
              <w:t>Tasneem</w:t>
            </w:r>
            <w:proofErr w:type="spellEnd"/>
            <w:r w:rsidRPr="00AF5BFD">
              <w:rPr>
                <w:rFonts w:ascii="Arial Narrow" w:hAnsi="Arial Narrow" w:cs="Arial Narrow"/>
                <w:sz w:val="22"/>
                <w:szCs w:val="22"/>
                <w:lang w:val="fr-FR"/>
              </w:rPr>
              <w:t xml:space="preserve"> </w:t>
            </w:r>
            <w:proofErr w:type="spellStart"/>
            <w:r w:rsidRPr="00AF5BFD">
              <w:rPr>
                <w:rFonts w:ascii="Arial Narrow" w:hAnsi="Arial Narrow" w:cs="Arial Narrow"/>
                <w:sz w:val="22"/>
                <w:szCs w:val="22"/>
                <w:lang w:val="fr-FR"/>
              </w:rPr>
              <w:t>Essop</w:t>
            </w:r>
            <w:proofErr w:type="spellEnd"/>
            <w:r w:rsidRPr="00AF5BFD">
              <w:rPr>
                <w:rFonts w:ascii="Arial Narrow" w:hAnsi="Arial Narrow" w:cs="Arial Narrow"/>
                <w:sz w:val="22"/>
                <w:szCs w:val="22"/>
                <w:lang w:val="fr-FR"/>
              </w:rPr>
              <w:t xml:space="preserve">, Directrice de la Délégation du WWF et avocate de la politique sur le climat international, </w:t>
            </w:r>
            <w:hyperlink r:id="rId9" w:history="1">
              <w:r w:rsidRPr="00AF5BFD">
                <w:rPr>
                  <w:rFonts w:ascii="Arial Narrow" w:hAnsi="Arial Narrow" w:cs="Arial Narrow"/>
                  <w:color w:val="0000FF"/>
                  <w:sz w:val="22"/>
                  <w:szCs w:val="22"/>
                  <w:u w:val="single"/>
                  <w:lang w:val="fr-FR"/>
                </w:rPr>
                <w:t>tessop@wwf.org.za</w:t>
              </w:r>
            </w:hyperlink>
            <w:r w:rsidRPr="00AF5BFD">
              <w:rPr>
                <w:rFonts w:ascii="Arial Narrow" w:hAnsi="Arial Narrow" w:cs="Arial Narrow"/>
                <w:sz w:val="22"/>
                <w:szCs w:val="22"/>
                <w:lang w:val="fr-FR"/>
              </w:rPr>
              <w:t>, +27 839 986290 (Afrique du Sud)</w:t>
            </w:r>
          </w:p>
        </w:tc>
      </w:tr>
    </w:tbl>
    <w:p w:rsidR="00D05EBB" w:rsidRPr="00AF5BFD" w:rsidRDefault="00D05EBB" w:rsidP="00AF5BFD">
      <w:pPr>
        <w:jc w:val="both"/>
        <w:rPr>
          <w:rFonts w:ascii="Arial Narrow" w:hAnsi="Arial Narrow" w:cs="Arial"/>
          <w:b/>
          <w:i/>
          <w:sz w:val="22"/>
          <w:szCs w:val="22"/>
          <w:lang w:val="fr-FR"/>
        </w:rPr>
      </w:pPr>
      <w:r w:rsidRPr="00AF5BFD">
        <w:rPr>
          <w:rFonts w:ascii="Arial Narrow" w:hAnsi="Arial Narrow" w:cs="Arial Narrow"/>
          <w:b/>
          <w:bCs/>
          <w:i/>
          <w:iCs/>
          <w:sz w:val="22"/>
          <w:szCs w:val="22"/>
          <w:lang w:val="fr-FR"/>
        </w:rPr>
        <w:t xml:space="preserve">© WWF International, </w:t>
      </w:r>
      <w:r>
        <w:rPr>
          <w:rFonts w:ascii="Arial Narrow" w:hAnsi="Arial Narrow" w:cs="Arial Narrow"/>
          <w:b/>
          <w:bCs/>
          <w:i/>
          <w:iCs/>
          <w:sz w:val="22"/>
          <w:szCs w:val="22"/>
          <w:lang w:val="fr-FR"/>
        </w:rPr>
        <w:t>Initiative mondiale Climat &amp; Energie</w:t>
      </w:r>
      <w:r w:rsidRPr="00AF5BFD">
        <w:rPr>
          <w:rFonts w:ascii="Arial Narrow" w:hAnsi="Arial Narrow" w:cs="Arial Narrow"/>
          <w:b/>
          <w:bCs/>
          <w:i/>
          <w:iCs/>
          <w:sz w:val="22"/>
          <w:szCs w:val="22"/>
          <w:lang w:val="fr-FR"/>
        </w:rPr>
        <w:t xml:space="preserve">, 2011. Tous droits réservés. </w:t>
      </w:r>
    </w:p>
    <w:p w:rsidR="00D05EBB" w:rsidRPr="00AF5BFD" w:rsidRDefault="00D05EBB">
      <w:pPr>
        <w:jc w:val="both"/>
        <w:rPr>
          <w:rFonts w:ascii="Arial Narrow" w:hAnsi="Arial Narrow" w:cs="Arial"/>
          <w:b/>
          <w:i/>
          <w:sz w:val="22"/>
          <w:szCs w:val="22"/>
          <w:lang w:val="fr-FR"/>
        </w:rPr>
      </w:pPr>
    </w:p>
    <w:sectPr w:rsidR="00D05EBB" w:rsidRPr="00AF5BFD" w:rsidSect="00AF5BFD">
      <w:pgSz w:w="11906" w:h="16838"/>
      <w:pgMar w:top="595" w:right="1191" w:bottom="595"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901" w:rsidRDefault="00D80901">
      <w:r>
        <w:separator/>
      </w:r>
    </w:p>
  </w:endnote>
  <w:endnote w:type="continuationSeparator" w:id="0">
    <w:p w:rsidR="00D80901" w:rsidRDefault="00D809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MS Gothi">
    <w:altName w:val="MS Gothic"/>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901" w:rsidRDefault="00D80901" w:rsidP="00AF5BFD">
      <w:r>
        <w:separator/>
      </w:r>
    </w:p>
  </w:footnote>
  <w:footnote w:type="continuationSeparator" w:id="0">
    <w:p w:rsidR="00D80901" w:rsidRDefault="00D80901" w:rsidP="00AF5BFD">
      <w:r>
        <w:continuationSeparator/>
      </w:r>
    </w:p>
  </w:footnote>
  <w:footnote w:id="1">
    <w:p w:rsidR="00D05EBB" w:rsidRDefault="00D05EBB">
      <w:pPr>
        <w:pStyle w:val="FootnoteText"/>
      </w:pPr>
      <w:r w:rsidRPr="00991578">
        <w:rPr>
          <w:rStyle w:val="FootnoteReference"/>
          <w:sz w:val="18"/>
          <w:szCs w:val="18"/>
          <w:vertAlign w:val="subscript"/>
        </w:rPr>
        <w:footnoteRef/>
      </w:r>
      <w:r>
        <w:rPr>
          <w:sz w:val="18"/>
          <w:szCs w:val="18"/>
          <w:vertAlign w:val="subscript"/>
          <w:lang w:val="fr-FR"/>
        </w:rPr>
        <w:t xml:space="preserve"> L'Organe subsidiaire de conseil scientifique et technologique (SBSTA) se réunit au moins deux fois par an afin de donner des conseils à la Conférence des Parties (COP) sur des sujets scientifiques, technologiques et méthodologiques, incluant des directives visant à améliorer les normes de communications nationales et d'inventaires des émissions.</w:t>
      </w:r>
    </w:p>
  </w:footnote>
  <w:footnote w:id="2">
    <w:p w:rsidR="00D05EBB" w:rsidRDefault="00D05EBB">
      <w:pPr>
        <w:pStyle w:val="FootnoteText"/>
      </w:pPr>
      <w:r w:rsidRPr="00F0600A">
        <w:rPr>
          <w:rStyle w:val="FootnoteReference"/>
          <w:rFonts w:ascii="Arial Narrow" w:hAnsi="Arial Narrow"/>
        </w:rPr>
        <w:footnoteRef/>
      </w:r>
      <w:r>
        <w:rPr>
          <w:rFonts w:ascii="Arial Narrow" w:hAnsi="Arial Narrow" w:cs="Arial Narrow"/>
          <w:lang w:val="fr-FR"/>
        </w:rPr>
        <w:t xml:space="preserve">Pour de plus amples informations sur la position du WWF sur les MRV, veuillez consulter la communication à l’AWG-LCA : </w:t>
      </w:r>
      <w:hyperlink r:id="rId1" w:history="1">
        <w:r>
          <w:rPr>
            <w:rFonts w:ascii="Arial Narrow" w:hAnsi="Arial Narrow" w:cs="Arial Narrow"/>
            <w:color w:val="0000FF"/>
            <w:u w:val="single"/>
            <w:lang w:val="fr-FR"/>
          </w:rPr>
          <w:t>http://unfccc.int/resource/docs/2011/smsn/ngo/340.pdf</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7694"/>
    <w:multiLevelType w:val="hybridMultilevel"/>
    <w:tmpl w:val="093695AC"/>
    <w:lvl w:ilvl="0" w:tplc="1BDA051C">
      <w:start w:val="1"/>
      <w:numFmt w:val="bullet"/>
      <w:lvlText w:val=""/>
      <w:lvlJc w:val="left"/>
      <w:pPr>
        <w:ind w:left="720" w:hanging="360"/>
      </w:pPr>
      <w:rPr>
        <w:rFonts w:ascii="Symbol" w:hAnsi="Symbol" w:hint="default"/>
      </w:rPr>
    </w:lvl>
    <w:lvl w:ilvl="1" w:tplc="72D4BE54" w:tentative="1">
      <w:start w:val="1"/>
      <w:numFmt w:val="bullet"/>
      <w:lvlText w:val="o"/>
      <w:lvlJc w:val="left"/>
      <w:pPr>
        <w:ind w:left="1440" w:hanging="360"/>
      </w:pPr>
      <w:rPr>
        <w:rFonts w:ascii="Courier New" w:hAnsi="Courier New" w:hint="default"/>
      </w:rPr>
    </w:lvl>
    <w:lvl w:ilvl="2" w:tplc="24F8AAA2" w:tentative="1">
      <w:start w:val="1"/>
      <w:numFmt w:val="bullet"/>
      <w:lvlText w:val=""/>
      <w:lvlJc w:val="left"/>
      <w:pPr>
        <w:ind w:left="2160" w:hanging="360"/>
      </w:pPr>
      <w:rPr>
        <w:rFonts w:ascii="Wingdings" w:hAnsi="Wingdings" w:hint="default"/>
      </w:rPr>
    </w:lvl>
    <w:lvl w:ilvl="3" w:tplc="85A6C08E" w:tentative="1">
      <w:start w:val="1"/>
      <w:numFmt w:val="bullet"/>
      <w:lvlText w:val=""/>
      <w:lvlJc w:val="left"/>
      <w:pPr>
        <w:ind w:left="2880" w:hanging="360"/>
      </w:pPr>
      <w:rPr>
        <w:rFonts w:ascii="Symbol" w:hAnsi="Symbol" w:hint="default"/>
      </w:rPr>
    </w:lvl>
    <w:lvl w:ilvl="4" w:tplc="9036EE2C" w:tentative="1">
      <w:start w:val="1"/>
      <w:numFmt w:val="bullet"/>
      <w:lvlText w:val="o"/>
      <w:lvlJc w:val="left"/>
      <w:pPr>
        <w:ind w:left="3600" w:hanging="360"/>
      </w:pPr>
      <w:rPr>
        <w:rFonts w:ascii="Courier New" w:hAnsi="Courier New" w:hint="default"/>
      </w:rPr>
    </w:lvl>
    <w:lvl w:ilvl="5" w:tplc="D31C8018" w:tentative="1">
      <w:start w:val="1"/>
      <w:numFmt w:val="bullet"/>
      <w:lvlText w:val=""/>
      <w:lvlJc w:val="left"/>
      <w:pPr>
        <w:ind w:left="4320" w:hanging="360"/>
      </w:pPr>
      <w:rPr>
        <w:rFonts w:ascii="Wingdings" w:hAnsi="Wingdings" w:hint="default"/>
      </w:rPr>
    </w:lvl>
    <w:lvl w:ilvl="6" w:tplc="8A9292EC" w:tentative="1">
      <w:start w:val="1"/>
      <w:numFmt w:val="bullet"/>
      <w:lvlText w:val=""/>
      <w:lvlJc w:val="left"/>
      <w:pPr>
        <w:ind w:left="5040" w:hanging="360"/>
      </w:pPr>
      <w:rPr>
        <w:rFonts w:ascii="Symbol" w:hAnsi="Symbol" w:hint="default"/>
      </w:rPr>
    </w:lvl>
    <w:lvl w:ilvl="7" w:tplc="DBA87ED2" w:tentative="1">
      <w:start w:val="1"/>
      <w:numFmt w:val="bullet"/>
      <w:lvlText w:val="o"/>
      <w:lvlJc w:val="left"/>
      <w:pPr>
        <w:ind w:left="5760" w:hanging="360"/>
      </w:pPr>
      <w:rPr>
        <w:rFonts w:ascii="Courier New" w:hAnsi="Courier New" w:hint="default"/>
      </w:rPr>
    </w:lvl>
    <w:lvl w:ilvl="8" w:tplc="C2CA7234" w:tentative="1">
      <w:start w:val="1"/>
      <w:numFmt w:val="bullet"/>
      <w:lvlText w:val=""/>
      <w:lvlJc w:val="left"/>
      <w:pPr>
        <w:ind w:left="6480" w:hanging="360"/>
      </w:pPr>
      <w:rPr>
        <w:rFonts w:ascii="Wingdings" w:hAnsi="Wingdings" w:hint="default"/>
      </w:rPr>
    </w:lvl>
  </w:abstractNum>
  <w:abstractNum w:abstractNumId="1">
    <w:nsid w:val="082516C3"/>
    <w:multiLevelType w:val="multilevel"/>
    <w:tmpl w:val="DFE8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96042"/>
    <w:multiLevelType w:val="multilevel"/>
    <w:tmpl w:val="1F84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B717F"/>
    <w:multiLevelType w:val="hybridMultilevel"/>
    <w:tmpl w:val="C5909AE4"/>
    <w:lvl w:ilvl="0" w:tplc="ECDA0E32">
      <w:start w:val="1"/>
      <w:numFmt w:val="bullet"/>
      <w:lvlText w:val=""/>
      <w:lvlJc w:val="left"/>
      <w:pPr>
        <w:ind w:left="720" w:hanging="360"/>
      </w:pPr>
      <w:rPr>
        <w:rFonts w:ascii="Symbol" w:hAnsi="Symbol" w:hint="default"/>
      </w:rPr>
    </w:lvl>
    <w:lvl w:ilvl="1" w:tplc="EA485B3C" w:tentative="1">
      <w:start w:val="1"/>
      <w:numFmt w:val="bullet"/>
      <w:lvlText w:val="o"/>
      <w:lvlJc w:val="left"/>
      <w:pPr>
        <w:ind w:left="1440" w:hanging="360"/>
      </w:pPr>
      <w:rPr>
        <w:rFonts w:ascii="Courier New" w:hAnsi="Courier New" w:hint="default"/>
      </w:rPr>
    </w:lvl>
    <w:lvl w:ilvl="2" w:tplc="8E443126" w:tentative="1">
      <w:start w:val="1"/>
      <w:numFmt w:val="bullet"/>
      <w:lvlText w:val=""/>
      <w:lvlJc w:val="left"/>
      <w:pPr>
        <w:ind w:left="2160" w:hanging="360"/>
      </w:pPr>
      <w:rPr>
        <w:rFonts w:ascii="Wingdings" w:hAnsi="Wingdings" w:hint="default"/>
      </w:rPr>
    </w:lvl>
    <w:lvl w:ilvl="3" w:tplc="EF16DC22" w:tentative="1">
      <w:start w:val="1"/>
      <w:numFmt w:val="bullet"/>
      <w:lvlText w:val=""/>
      <w:lvlJc w:val="left"/>
      <w:pPr>
        <w:ind w:left="2880" w:hanging="360"/>
      </w:pPr>
      <w:rPr>
        <w:rFonts w:ascii="Symbol" w:hAnsi="Symbol" w:hint="default"/>
      </w:rPr>
    </w:lvl>
    <w:lvl w:ilvl="4" w:tplc="C772E23C" w:tentative="1">
      <w:start w:val="1"/>
      <w:numFmt w:val="bullet"/>
      <w:lvlText w:val="o"/>
      <w:lvlJc w:val="left"/>
      <w:pPr>
        <w:ind w:left="3600" w:hanging="360"/>
      </w:pPr>
      <w:rPr>
        <w:rFonts w:ascii="Courier New" w:hAnsi="Courier New" w:hint="default"/>
      </w:rPr>
    </w:lvl>
    <w:lvl w:ilvl="5" w:tplc="B72C8DFA" w:tentative="1">
      <w:start w:val="1"/>
      <w:numFmt w:val="bullet"/>
      <w:lvlText w:val=""/>
      <w:lvlJc w:val="left"/>
      <w:pPr>
        <w:ind w:left="4320" w:hanging="360"/>
      </w:pPr>
      <w:rPr>
        <w:rFonts w:ascii="Wingdings" w:hAnsi="Wingdings" w:hint="default"/>
      </w:rPr>
    </w:lvl>
    <w:lvl w:ilvl="6" w:tplc="2B1AF288" w:tentative="1">
      <w:start w:val="1"/>
      <w:numFmt w:val="bullet"/>
      <w:lvlText w:val=""/>
      <w:lvlJc w:val="left"/>
      <w:pPr>
        <w:ind w:left="5040" w:hanging="360"/>
      </w:pPr>
      <w:rPr>
        <w:rFonts w:ascii="Symbol" w:hAnsi="Symbol" w:hint="default"/>
      </w:rPr>
    </w:lvl>
    <w:lvl w:ilvl="7" w:tplc="0AD266C0" w:tentative="1">
      <w:start w:val="1"/>
      <w:numFmt w:val="bullet"/>
      <w:lvlText w:val="o"/>
      <w:lvlJc w:val="left"/>
      <w:pPr>
        <w:ind w:left="5760" w:hanging="360"/>
      </w:pPr>
      <w:rPr>
        <w:rFonts w:ascii="Courier New" w:hAnsi="Courier New" w:hint="default"/>
      </w:rPr>
    </w:lvl>
    <w:lvl w:ilvl="8" w:tplc="4E3605A4" w:tentative="1">
      <w:start w:val="1"/>
      <w:numFmt w:val="bullet"/>
      <w:lvlText w:val=""/>
      <w:lvlJc w:val="left"/>
      <w:pPr>
        <w:ind w:left="6480" w:hanging="360"/>
      </w:pPr>
      <w:rPr>
        <w:rFonts w:ascii="Wingdings" w:hAnsi="Wingdings" w:hint="default"/>
      </w:rPr>
    </w:lvl>
  </w:abstractNum>
  <w:abstractNum w:abstractNumId="4">
    <w:nsid w:val="124A5680"/>
    <w:multiLevelType w:val="multilevel"/>
    <w:tmpl w:val="44EC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EF1503"/>
    <w:multiLevelType w:val="hybridMultilevel"/>
    <w:tmpl w:val="6FA81402"/>
    <w:lvl w:ilvl="0" w:tplc="9F5C2EA2">
      <w:start w:val="1"/>
      <w:numFmt w:val="bullet"/>
      <w:lvlText w:val=""/>
      <w:lvlJc w:val="left"/>
      <w:pPr>
        <w:ind w:left="720" w:hanging="360"/>
      </w:pPr>
      <w:rPr>
        <w:rFonts w:ascii="Symbol" w:hAnsi="Symbol" w:hint="default"/>
      </w:rPr>
    </w:lvl>
    <w:lvl w:ilvl="1" w:tplc="6C08FBBC" w:tentative="1">
      <w:start w:val="1"/>
      <w:numFmt w:val="bullet"/>
      <w:lvlText w:val="o"/>
      <w:lvlJc w:val="left"/>
      <w:pPr>
        <w:ind w:left="1440" w:hanging="360"/>
      </w:pPr>
      <w:rPr>
        <w:rFonts w:ascii="Courier New" w:hAnsi="Courier New" w:hint="default"/>
      </w:rPr>
    </w:lvl>
    <w:lvl w:ilvl="2" w:tplc="1ABA913A" w:tentative="1">
      <w:start w:val="1"/>
      <w:numFmt w:val="bullet"/>
      <w:lvlText w:val=""/>
      <w:lvlJc w:val="left"/>
      <w:pPr>
        <w:ind w:left="2160" w:hanging="360"/>
      </w:pPr>
      <w:rPr>
        <w:rFonts w:ascii="Wingdings" w:hAnsi="Wingdings" w:hint="default"/>
      </w:rPr>
    </w:lvl>
    <w:lvl w:ilvl="3" w:tplc="D590B1A0" w:tentative="1">
      <w:start w:val="1"/>
      <w:numFmt w:val="bullet"/>
      <w:lvlText w:val=""/>
      <w:lvlJc w:val="left"/>
      <w:pPr>
        <w:ind w:left="2880" w:hanging="360"/>
      </w:pPr>
      <w:rPr>
        <w:rFonts w:ascii="Symbol" w:hAnsi="Symbol" w:hint="default"/>
      </w:rPr>
    </w:lvl>
    <w:lvl w:ilvl="4" w:tplc="D48450C2" w:tentative="1">
      <w:start w:val="1"/>
      <w:numFmt w:val="bullet"/>
      <w:lvlText w:val="o"/>
      <w:lvlJc w:val="left"/>
      <w:pPr>
        <w:ind w:left="3600" w:hanging="360"/>
      </w:pPr>
      <w:rPr>
        <w:rFonts w:ascii="Courier New" w:hAnsi="Courier New" w:hint="default"/>
      </w:rPr>
    </w:lvl>
    <w:lvl w:ilvl="5" w:tplc="A8DEF630" w:tentative="1">
      <w:start w:val="1"/>
      <w:numFmt w:val="bullet"/>
      <w:lvlText w:val=""/>
      <w:lvlJc w:val="left"/>
      <w:pPr>
        <w:ind w:left="4320" w:hanging="360"/>
      </w:pPr>
      <w:rPr>
        <w:rFonts w:ascii="Wingdings" w:hAnsi="Wingdings" w:hint="default"/>
      </w:rPr>
    </w:lvl>
    <w:lvl w:ilvl="6" w:tplc="35B4B622" w:tentative="1">
      <w:start w:val="1"/>
      <w:numFmt w:val="bullet"/>
      <w:lvlText w:val=""/>
      <w:lvlJc w:val="left"/>
      <w:pPr>
        <w:ind w:left="5040" w:hanging="360"/>
      </w:pPr>
      <w:rPr>
        <w:rFonts w:ascii="Symbol" w:hAnsi="Symbol" w:hint="default"/>
      </w:rPr>
    </w:lvl>
    <w:lvl w:ilvl="7" w:tplc="C71CF0BC" w:tentative="1">
      <w:start w:val="1"/>
      <w:numFmt w:val="bullet"/>
      <w:lvlText w:val="o"/>
      <w:lvlJc w:val="left"/>
      <w:pPr>
        <w:ind w:left="5760" w:hanging="360"/>
      </w:pPr>
      <w:rPr>
        <w:rFonts w:ascii="Courier New" w:hAnsi="Courier New" w:hint="default"/>
      </w:rPr>
    </w:lvl>
    <w:lvl w:ilvl="8" w:tplc="EB0A9832" w:tentative="1">
      <w:start w:val="1"/>
      <w:numFmt w:val="bullet"/>
      <w:lvlText w:val=""/>
      <w:lvlJc w:val="left"/>
      <w:pPr>
        <w:ind w:left="6480" w:hanging="360"/>
      </w:pPr>
      <w:rPr>
        <w:rFonts w:ascii="Wingdings" w:hAnsi="Wingdings" w:hint="default"/>
      </w:rPr>
    </w:lvl>
  </w:abstractNum>
  <w:abstractNum w:abstractNumId="6">
    <w:nsid w:val="1AE15DE6"/>
    <w:multiLevelType w:val="hybridMultilevel"/>
    <w:tmpl w:val="208024EE"/>
    <w:lvl w:ilvl="0" w:tplc="84E6FEFE">
      <w:start w:val="1"/>
      <w:numFmt w:val="bullet"/>
      <w:lvlText w:val=""/>
      <w:lvlJc w:val="left"/>
      <w:pPr>
        <w:ind w:left="720" w:hanging="360"/>
      </w:pPr>
      <w:rPr>
        <w:rFonts w:ascii="Symbol" w:hAnsi="Symbol" w:hint="default"/>
      </w:rPr>
    </w:lvl>
    <w:lvl w:ilvl="1" w:tplc="0F26610A" w:tentative="1">
      <w:start w:val="1"/>
      <w:numFmt w:val="bullet"/>
      <w:lvlText w:val="o"/>
      <w:lvlJc w:val="left"/>
      <w:pPr>
        <w:ind w:left="1440" w:hanging="360"/>
      </w:pPr>
      <w:rPr>
        <w:rFonts w:ascii="Courier New" w:hAnsi="Courier New" w:hint="default"/>
      </w:rPr>
    </w:lvl>
    <w:lvl w:ilvl="2" w:tplc="427CE4CA" w:tentative="1">
      <w:start w:val="1"/>
      <w:numFmt w:val="bullet"/>
      <w:lvlText w:val=""/>
      <w:lvlJc w:val="left"/>
      <w:pPr>
        <w:ind w:left="2160" w:hanging="360"/>
      </w:pPr>
      <w:rPr>
        <w:rFonts w:ascii="Wingdings" w:hAnsi="Wingdings" w:hint="default"/>
      </w:rPr>
    </w:lvl>
    <w:lvl w:ilvl="3" w:tplc="A140834E" w:tentative="1">
      <w:start w:val="1"/>
      <w:numFmt w:val="bullet"/>
      <w:lvlText w:val=""/>
      <w:lvlJc w:val="left"/>
      <w:pPr>
        <w:ind w:left="2880" w:hanging="360"/>
      </w:pPr>
      <w:rPr>
        <w:rFonts w:ascii="Symbol" w:hAnsi="Symbol" w:hint="default"/>
      </w:rPr>
    </w:lvl>
    <w:lvl w:ilvl="4" w:tplc="C5840104" w:tentative="1">
      <w:start w:val="1"/>
      <w:numFmt w:val="bullet"/>
      <w:lvlText w:val="o"/>
      <w:lvlJc w:val="left"/>
      <w:pPr>
        <w:ind w:left="3600" w:hanging="360"/>
      </w:pPr>
      <w:rPr>
        <w:rFonts w:ascii="Courier New" w:hAnsi="Courier New" w:hint="default"/>
      </w:rPr>
    </w:lvl>
    <w:lvl w:ilvl="5" w:tplc="5DC26ABE" w:tentative="1">
      <w:start w:val="1"/>
      <w:numFmt w:val="bullet"/>
      <w:lvlText w:val=""/>
      <w:lvlJc w:val="left"/>
      <w:pPr>
        <w:ind w:left="4320" w:hanging="360"/>
      </w:pPr>
      <w:rPr>
        <w:rFonts w:ascii="Wingdings" w:hAnsi="Wingdings" w:hint="default"/>
      </w:rPr>
    </w:lvl>
    <w:lvl w:ilvl="6" w:tplc="6406CE80" w:tentative="1">
      <w:start w:val="1"/>
      <w:numFmt w:val="bullet"/>
      <w:lvlText w:val=""/>
      <w:lvlJc w:val="left"/>
      <w:pPr>
        <w:ind w:left="5040" w:hanging="360"/>
      </w:pPr>
      <w:rPr>
        <w:rFonts w:ascii="Symbol" w:hAnsi="Symbol" w:hint="default"/>
      </w:rPr>
    </w:lvl>
    <w:lvl w:ilvl="7" w:tplc="8CCA8370" w:tentative="1">
      <w:start w:val="1"/>
      <w:numFmt w:val="bullet"/>
      <w:lvlText w:val="o"/>
      <w:lvlJc w:val="left"/>
      <w:pPr>
        <w:ind w:left="5760" w:hanging="360"/>
      </w:pPr>
      <w:rPr>
        <w:rFonts w:ascii="Courier New" w:hAnsi="Courier New" w:hint="default"/>
      </w:rPr>
    </w:lvl>
    <w:lvl w:ilvl="8" w:tplc="D648FE7E" w:tentative="1">
      <w:start w:val="1"/>
      <w:numFmt w:val="bullet"/>
      <w:lvlText w:val=""/>
      <w:lvlJc w:val="left"/>
      <w:pPr>
        <w:ind w:left="6480" w:hanging="360"/>
      </w:pPr>
      <w:rPr>
        <w:rFonts w:ascii="Wingdings" w:hAnsi="Wingdings" w:hint="default"/>
      </w:rPr>
    </w:lvl>
  </w:abstractNum>
  <w:abstractNum w:abstractNumId="7">
    <w:nsid w:val="1E991672"/>
    <w:multiLevelType w:val="multilevel"/>
    <w:tmpl w:val="6C4E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DA6299"/>
    <w:multiLevelType w:val="hybridMultilevel"/>
    <w:tmpl w:val="BFA22BA4"/>
    <w:lvl w:ilvl="0" w:tplc="A83EBD78">
      <w:start w:val="1"/>
      <w:numFmt w:val="bullet"/>
      <w:lvlText w:val=""/>
      <w:lvlJc w:val="left"/>
      <w:pPr>
        <w:tabs>
          <w:tab w:val="num" w:pos="-363"/>
        </w:tabs>
        <w:ind w:left="717" w:hanging="360"/>
      </w:pPr>
      <w:rPr>
        <w:rFonts w:ascii="Symbol" w:hAnsi="Symbol" w:hint="default"/>
      </w:rPr>
    </w:lvl>
    <w:lvl w:ilvl="1" w:tplc="49DA8B1E" w:tentative="1">
      <w:start w:val="1"/>
      <w:numFmt w:val="bullet"/>
      <w:lvlText w:val="o"/>
      <w:lvlJc w:val="left"/>
      <w:pPr>
        <w:ind w:left="1440" w:hanging="360"/>
      </w:pPr>
      <w:rPr>
        <w:rFonts w:ascii="Courier New" w:hAnsi="Courier New" w:hint="default"/>
      </w:rPr>
    </w:lvl>
    <w:lvl w:ilvl="2" w:tplc="7CBCC39A" w:tentative="1">
      <w:start w:val="1"/>
      <w:numFmt w:val="bullet"/>
      <w:lvlText w:val=""/>
      <w:lvlJc w:val="left"/>
      <w:pPr>
        <w:ind w:left="2160" w:hanging="360"/>
      </w:pPr>
      <w:rPr>
        <w:rFonts w:ascii="Wingdings" w:hAnsi="Wingdings" w:hint="default"/>
      </w:rPr>
    </w:lvl>
    <w:lvl w:ilvl="3" w:tplc="71F64D8E" w:tentative="1">
      <w:start w:val="1"/>
      <w:numFmt w:val="bullet"/>
      <w:lvlText w:val=""/>
      <w:lvlJc w:val="left"/>
      <w:pPr>
        <w:ind w:left="2880" w:hanging="360"/>
      </w:pPr>
      <w:rPr>
        <w:rFonts w:ascii="Symbol" w:hAnsi="Symbol" w:hint="default"/>
      </w:rPr>
    </w:lvl>
    <w:lvl w:ilvl="4" w:tplc="A3F45416" w:tentative="1">
      <w:start w:val="1"/>
      <w:numFmt w:val="bullet"/>
      <w:lvlText w:val="o"/>
      <w:lvlJc w:val="left"/>
      <w:pPr>
        <w:ind w:left="3600" w:hanging="360"/>
      </w:pPr>
      <w:rPr>
        <w:rFonts w:ascii="Courier New" w:hAnsi="Courier New" w:hint="default"/>
      </w:rPr>
    </w:lvl>
    <w:lvl w:ilvl="5" w:tplc="5CACB29C" w:tentative="1">
      <w:start w:val="1"/>
      <w:numFmt w:val="bullet"/>
      <w:lvlText w:val=""/>
      <w:lvlJc w:val="left"/>
      <w:pPr>
        <w:ind w:left="4320" w:hanging="360"/>
      </w:pPr>
      <w:rPr>
        <w:rFonts w:ascii="Wingdings" w:hAnsi="Wingdings" w:hint="default"/>
      </w:rPr>
    </w:lvl>
    <w:lvl w:ilvl="6" w:tplc="9496A820" w:tentative="1">
      <w:start w:val="1"/>
      <w:numFmt w:val="bullet"/>
      <w:lvlText w:val=""/>
      <w:lvlJc w:val="left"/>
      <w:pPr>
        <w:ind w:left="5040" w:hanging="360"/>
      </w:pPr>
      <w:rPr>
        <w:rFonts w:ascii="Symbol" w:hAnsi="Symbol" w:hint="default"/>
      </w:rPr>
    </w:lvl>
    <w:lvl w:ilvl="7" w:tplc="715A1576" w:tentative="1">
      <w:start w:val="1"/>
      <w:numFmt w:val="bullet"/>
      <w:lvlText w:val="o"/>
      <w:lvlJc w:val="left"/>
      <w:pPr>
        <w:ind w:left="5760" w:hanging="360"/>
      </w:pPr>
      <w:rPr>
        <w:rFonts w:ascii="Courier New" w:hAnsi="Courier New" w:hint="default"/>
      </w:rPr>
    </w:lvl>
    <w:lvl w:ilvl="8" w:tplc="95FEB14E" w:tentative="1">
      <w:start w:val="1"/>
      <w:numFmt w:val="bullet"/>
      <w:lvlText w:val=""/>
      <w:lvlJc w:val="left"/>
      <w:pPr>
        <w:ind w:left="6480" w:hanging="360"/>
      </w:pPr>
      <w:rPr>
        <w:rFonts w:ascii="Wingdings" w:hAnsi="Wingdings" w:hint="default"/>
      </w:rPr>
    </w:lvl>
  </w:abstractNum>
  <w:abstractNum w:abstractNumId="9">
    <w:nsid w:val="234B344F"/>
    <w:multiLevelType w:val="hybridMultilevel"/>
    <w:tmpl w:val="F75C0EF6"/>
    <w:lvl w:ilvl="0" w:tplc="D0E20406">
      <w:start w:val="1"/>
      <w:numFmt w:val="bullet"/>
      <w:lvlText w:val=""/>
      <w:lvlJc w:val="left"/>
      <w:pPr>
        <w:ind w:left="720" w:hanging="360"/>
      </w:pPr>
      <w:rPr>
        <w:rFonts w:ascii="Symbol" w:hAnsi="Symbol" w:hint="default"/>
      </w:rPr>
    </w:lvl>
    <w:lvl w:ilvl="1" w:tplc="B476931A" w:tentative="1">
      <w:start w:val="1"/>
      <w:numFmt w:val="bullet"/>
      <w:lvlText w:val="o"/>
      <w:lvlJc w:val="left"/>
      <w:pPr>
        <w:ind w:left="1440" w:hanging="360"/>
      </w:pPr>
      <w:rPr>
        <w:rFonts w:ascii="Courier New" w:hAnsi="Courier New" w:hint="default"/>
      </w:rPr>
    </w:lvl>
    <w:lvl w:ilvl="2" w:tplc="CE2C066E" w:tentative="1">
      <w:start w:val="1"/>
      <w:numFmt w:val="bullet"/>
      <w:lvlText w:val=""/>
      <w:lvlJc w:val="left"/>
      <w:pPr>
        <w:ind w:left="2160" w:hanging="360"/>
      </w:pPr>
      <w:rPr>
        <w:rFonts w:ascii="Wingdings" w:hAnsi="Wingdings" w:hint="default"/>
      </w:rPr>
    </w:lvl>
    <w:lvl w:ilvl="3" w:tplc="F474AB7A" w:tentative="1">
      <w:start w:val="1"/>
      <w:numFmt w:val="bullet"/>
      <w:lvlText w:val=""/>
      <w:lvlJc w:val="left"/>
      <w:pPr>
        <w:ind w:left="2880" w:hanging="360"/>
      </w:pPr>
      <w:rPr>
        <w:rFonts w:ascii="Symbol" w:hAnsi="Symbol" w:hint="default"/>
      </w:rPr>
    </w:lvl>
    <w:lvl w:ilvl="4" w:tplc="117ABE4A" w:tentative="1">
      <w:start w:val="1"/>
      <w:numFmt w:val="bullet"/>
      <w:lvlText w:val="o"/>
      <w:lvlJc w:val="left"/>
      <w:pPr>
        <w:ind w:left="3600" w:hanging="360"/>
      </w:pPr>
      <w:rPr>
        <w:rFonts w:ascii="Courier New" w:hAnsi="Courier New" w:hint="default"/>
      </w:rPr>
    </w:lvl>
    <w:lvl w:ilvl="5" w:tplc="A1D84622" w:tentative="1">
      <w:start w:val="1"/>
      <w:numFmt w:val="bullet"/>
      <w:lvlText w:val=""/>
      <w:lvlJc w:val="left"/>
      <w:pPr>
        <w:ind w:left="4320" w:hanging="360"/>
      </w:pPr>
      <w:rPr>
        <w:rFonts w:ascii="Wingdings" w:hAnsi="Wingdings" w:hint="default"/>
      </w:rPr>
    </w:lvl>
    <w:lvl w:ilvl="6" w:tplc="E18E936C" w:tentative="1">
      <w:start w:val="1"/>
      <w:numFmt w:val="bullet"/>
      <w:lvlText w:val=""/>
      <w:lvlJc w:val="left"/>
      <w:pPr>
        <w:ind w:left="5040" w:hanging="360"/>
      </w:pPr>
      <w:rPr>
        <w:rFonts w:ascii="Symbol" w:hAnsi="Symbol" w:hint="default"/>
      </w:rPr>
    </w:lvl>
    <w:lvl w:ilvl="7" w:tplc="0EB0F062" w:tentative="1">
      <w:start w:val="1"/>
      <w:numFmt w:val="bullet"/>
      <w:lvlText w:val="o"/>
      <w:lvlJc w:val="left"/>
      <w:pPr>
        <w:ind w:left="5760" w:hanging="360"/>
      </w:pPr>
      <w:rPr>
        <w:rFonts w:ascii="Courier New" w:hAnsi="Courier New" w:hint="default"/>
      </w:rPr>
    </w:lvl>
    <w:lvl w:ilvl="8" w:tplc="97E6C62C" w:tentative="1">
      <w:start w:val="1"/>
      <w:numFmt w:val="bullet"/>
      <w:lvlText w:val=""/>
      <w:lvlJc w:val="left"/>
      <w:pPr>
        <w:ind w:left="6480" w:hanging="360"/>
      </w:pPr>
      <w:rPr>
        <w:rFonts w:ascii="Wingdings" w:hAnsi="Wingdings" w:hint="default"/>
      </w:rPr>
    </w:lvl>
  </w:abstractNum>
  <w:abstractNum w:abstractNumId="10">
    <w:nsid w:val="2AF944B9"/>
    <w:multiLevelType w:val="multilevel"/>
    <w:tmpl w:val="5156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A1048C"/>
    <w:multiLevelType w:val="hybridMultilevel"/>
    <w:tmpl w:val="8EB65488"/>
    <w:lvl w:ilvl="0" w:tplc="A784F06A">
      <w:start w:val="1"/>
      <w:numFmt w:val="bullet"/>
      <w:lvlText w:val=""/>
      <w:lvlJc w:val="left"/>
      <w:pPr>
        <w:ind w:left="720" w:hanging="360"/>
      </w:pPr>
      <w:rPr>
        <w:rFonts w:ascii="Symbol" w:hAnsi="Symbol" w:hint="default"/>
      </w:rPr>
    </w:lvl>
    <w:lvl w:ilvl="1" w:tplc="D0B0A756">
      <w:start w:val="1"/>
      <w:numFmt w:val="decimal"/>
      <w:lvlText w:val="%2."/>
      <w:lvlJc w:val="left"/>
      <w:pPr>
        <w:tabs>
          <w:tab w:val="num" w:pos="1440"/>
        </w:tabs>
        <w:ind w:left="1440" w:hanging="360"/>
      </w:pPr>
      <w:rPr>
        <w:rFonts w:cs="Times New Roman"/>
      </w:rPr>
    </w:lvl>
    <w:lvl w:ilvl="2" w:tplc="031A7D9E">
      <w:start w:val="1"/>
      <w:numFmt w:val="decimal"/>
      <w:lvlText w:val="%3."/>
      <w:lvlJc w:val="left"/>
      <w:pPr>
        <w:tabs>
          <w:tab w:val="num" w:pos="2160"/>
        </w:tabs>
        <w:ind w:left="2160" w:hanging="360"/>
      </w:pPr>
      <w:rPr>
        <w:rFonts w:cs="Times New Roman"/>
      </w:rPr>
    </w:lvl>
    <w:lvl w:ilvl="3" w:tplc="7CBA7CE0">
      <w:start w:val="1"/>
      <w:numFmt w:val="decimal"/>
      <w:lvlText w:val="%4."/>
      <w:lvlJc w:val="left"/>
      <w:pPr>
        <w:tabs>
          <w:tab w:val="num" w:pos="2880"/>
        </w:tabs>
        <w:ind w:left="2880" w:hanging="360"/>
      </w:pPr>
      <w:rPr>
        <w:rFonts w:cs="Times New Roman"/>
      </w:rPr>
    </w:lvl>
    <w:lvl w:ilvl="4" w:tplc="3FCA741C">
      <w:start w:val="1"/>
      <w:numFmt w:val="decimal"/>
      <w:lvlText w:val="%5."/>
      <w:lvlJc w:val="left"/>
      <w:pPr>
        <w:tabs>
          <w:tab w:val="num" w:pos="3600"/>
        </w:tabs>
        <w:ind w:left="3600" w:hanging="360"/>
      </w:pPr>
      <w:rPr>
        <w:rFonts w:cs="Times New Roman"/>
      </w:rPr>
    </w:lvl>
    <w:lvl w:ilvl="5" w:tplc="F9C24184">
      <w:start w:val="1"/>
      <w:numFmt w:val="decimal"/>
      <w:lvlText w:val="%6."/>
      <w:lvlJc w:val="left"/>
      <w:pPr>
        <w:tabs>
          <w:tab w:val="num" w:pos="4320"/>
        </w:tabs>
        <w:ind w:left="4320" w:hanging="360"/>
      </w:pPr>
      <w:rPr>
        <w:rFonts w:cs="Times New Roman"/>
      </w:rPr>
    </w:lvl>
    <w:lvl w:ilvl="6" w:tplc="D826D352">
      <w:start w:val="1"/>
      <w:numFmt w:val="decimal"/>
      <w:lvlText w:val="%7."/>
      <w:lvlJc w:val="left"/>
      <w:pPr>
        <w:tabs>
          <w:tab w:val="num" w:pos="5040"/>
        </w:tabs>
        <w:ind w:left="5040" w:hanging="360"/>
      </w:pPr>
      <w:rPr>
        <w:rFonts w:cs="Times New Roman"/>
      </w:rPr>
    </w:lvl>
    <w:lvl w:ilvl="7" w:tplc="ABD80966">
      <w:start w:val="1"/>
      <w:numFmt w:val="decimal"/>
      <w:lvlText w:val="%8."/>
      <w:lvlJc w:val="left"/>
      <w:pPr>
        <w:tabs>
          <w:tab w:val="num" w:pos="5760"/>
        </w:tabs>
        <w:ind w:left="5760" w:hanging="360"/>
      </w:pPr>
      <w:rPr>
        <w:rFonts w:cs="Times New Roman"/>
      </w:rPr>
    </w:lvl>
    <w:lvl w:ilvl="8" w:tplc="D304F2C0">
      <w:start w:val="1"/>
      <w:numFmt w:val="decimal"/>
      <w:lvlText w:val="%9."/>
      <w:lvlJc w:val="left"/>
      <w:pPr>
        <w:tabs>
          <w:tab w:val="num" w:pos="6480"/>
        </w:tabs>
        <w:ind w:left="6480" w:hanging="360"/>
      </w:pPr>
      <w:rPr>
        <w:rFonts w:cs="Times New Roman"/>
      </w:rPr>
    </w:lvl>
  </w:abstractNum>
  <w:abstractNum w:abstractNumId="12">
    <w:nsid w:val="34111FC0"/>
    <w:multiLevelType w:val="hybridMultilevel"/>
    <w:tmpl w:val="8D046C0C"/>
    <w:lvl w:ilvl="0" w:tplc="37284C00">
      <w:start w:val="1"/>
      <w:numFmt w:val="bullet"/>
      <w:lvlText w:val=""/>
      <w:lvlJc w:val="left"/>
      <w:pPr>
        <w:ind w:left="1080" w:hanging="360"/>
      </w:pPr>
      <w:rPr>
        <w:rFonts w:ascii="Symbol" w:hAnsi="Symbol" w:hint="default"/>
      </w:rPr>
    </w:lvl>
    <w:lvl w:ilvl="1" w:tplc="16A872E8" w:tentative="1">
      <w:start w:val="1"/>
      <w:numFmt w:val="bullet"/>
      <w:lvlText w:val="o"/>
      <w:lvlJc w:val="left"/>
      <w:pPr>
        <w:ind w:left="1800" w:hanging="360"/>
      </w:pPr>
      <w:rPr>
        <w:rFonts w:ascii="Courier New" w:hAnsi="Courier New" w:hint="default"/>
      </w:rPr>
    </w:lvl>
    <w:lvl w:ilvl="2" w:tplc="89226B6C" w:tentative="1">
      <w:start w:val="1"/>
      <w:numFmt w:val="bullet"/>
      <w:lvlText w:val=""/>
      <w:lvlJc w:val="left"/>
      <w:pPr>
        <w:ind w:left="2520" w:hanging="360"/>
      </w:pPr>
      <w:rPr>
        <w:rFonts w:ascii="Wingdings" w:hAnsi="Wingdings" w:hint="default"/>
      </w:rPr>
    </w:lvl>
    <w:lvl w:ilvl="3" w:tplc="9EA0C620" w:tentative="1">
      <w:start w:val="1"/>
      <w:numFmt w:val="bullet"/>
      <w:lvlText w:val=""/>
      <w:lvlJc w:val="left"/>
      <w:pPr>
        <w:ind w:left="3240" w:hanging="360"/>
      </w:pPr>
      <w:rPr>
        <w:rFonts w:ascii="Symbol" w:hAnsi="Symbol" w:hint="default"/>
      </w:rPr>
    </w:lvl>
    <w:lvl w:ilvl="4" w:tplc="691E3E18" w:tentative="1">
      <w:start w:val="1"/>
      <w:numFmt w:val="bullet"/>
      <w:lvlText w:val="o"/>
      <w:lvlJc w:val="left"/>
      <w:pPr>
        <w:ind w:left="3960" w:hanging="360"/>
      </w:pPr>
      <w:rPr>
        <w:rFonts w:ascii="Courier New" w:hAnsi="Courier New" w:hint="default"/>
      </w:rPr>
    </w:lvl>
    <w:lvl w:ilvl="5" w:tplc="9F4EE1D6" w:tentative="1">
      <w:start w:val="1"/>
      <w:numFmt w:val="bullet"/>
      <w:lvlText w:val=""/>
      <w:lvlJc w:val="left"/>
      <w:pPr>
        <w:ind w:left="4680" w:hanging="360"/>
      </w:pPr>
      <w:rPr>
        <w:rFonts w:ascii="Wingdings" w:hAnsi="Wingdings" w:hint="default"/>
      </w:rPr>
    </w:lvl>
    <w:lvl w:ilvl="6" w:tplc="7E087614" w:tentative="1">
      <w:start w:val="1"/>
      <w:numFmt w:val="bullet"/>
      <w:lvlText w:val=""/>
      <w:lvlJc w:val="left"/>
      <w:pPr>
        <w:ind w:left="5400" w:hanging="360"/>
      </w:pPr>
      <w:rPr>
        <w:rFonts w:ascii="Symbol" w:hAnsi="Symbol" w:hint="default"/>
      </w:rPr>
    </w:lvl>
    <w:lvl w:ilvl="7" w:tplc="601A48D0" w:tentative="1">
      <w:start w:val="1"/>
      <w:numFmt w:val="bullet"/>
      <w:lvlText w:val="o"/>
      <w:lvlJc w:val="left"/>
      <w:pPr>
        <w:ind w:left="6120" w:hanging="360"/>
      </w:pPr>
      <w:rPr>
        <w:rFonts w:ascii="Courier New" w:hAnsi="Courier New" w:hint="default"/>
      </w:rPr>
    </w:lvl>
    <w:lvl w:ilvl="8" w:tplc="EB5E23CA" w:tentative="1">
      <w:start w:val="1"/>
      <w:numFmt w:val="bullet"/>
      <w:lvlText w:val=""/>
      <w:lvlJc w:val="left"/>
      <w:pPr>
        <w:ind w:left="6840" w:hanging="360"/>
      </w:pPr>
      <w:rPr>
        <w:rFonts w:ascii="Wingdings" w:hAnsi="Wingdings" w:hint="default"/>
      </w:rPr>
    </w:lvl>
  </w:abstractNum>
  <w:abstractNum w:abstractNumId="13">
    <w:nsid w:val="35D45051"/>
    <w:multiLevelType w:val="multilevel"/>
    <w:tmpl w:val="E728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3F10EA"/>
    <w:multiLevelType w:val="multilevel"/>
    <w:tmpl w:val="0C04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E36A19"/>
    <w:multiLevelType w:val="hybridMultilevel"/>
    <w:tmpl w:val="0952E42A"/>
    <w:lvl w:ilvl="0" w:tplc="D750DAD8">
      <w:start w:val="1"/>
      <w:numFmt w:val="bullet"/>
      <w:lvlText w:val=""/>
      <w:lvlJc w:val="left"/>
      <w:pPr>
        <w:ind w:left="3621" w:hanging="360"/>
      </w:pPr>
      <w:rPr>
        <w:rFonts w:ascii="Wingdings" w:hAnsi="Wingdings" w:hint="default"/>
      </w:rPr>
    </w:lvl>
    <w:lvl w:ilvl="1" w:tplc="2E30468C">
      <w:start w:val="1"/>
      <w:numFmt w:val="bullet"/>
      <w:lvlText w:val="o"/>
      <w:lvlJc w:val="left"/>
      <w:pPr>
        <w:ind w:left="2160" w:hanging="360"/>
      </w:pPr>
      <w:rPr>
        <w:rFonts w:ascii="Courier New" w:hAnsi="Courier New" w:hint="default"/>
      </w:rPr>
    </w:lvl>
    <w:lvl w:ilvl="2" w:tplc="CA48B9A0">
      <w:start w:val="1"/>
      <w:numFmt w:val="bullet"/>
      <w:lvlText w:val=""/>
      <w:lvlJc w:val="left"/>
      <w:pPr>
        <w:ind w:left="2880" w:hanging="360"/>
      </w:pPr>
      <w:rPr>
        <w:rFonts w:ascii="Wingdings" w:hAnsi="Wingdings" w:hint="default"/>
      </w:rPr>
    </w:lvl>
    <w:lvl w:ilvl="3" w:tplc="A89C01D8" w:tentative="1">
      <w:start w:val="1"/>
      <w:numFmt w:val="bullet"/>
      <w:lvlText w:val=""/>
      <w:lvlJc w:val="left"/>
      <w:pPr>
        <w:ind w:left="3600" w:hanging="360"/>
      </w:pPr>
      <w:rPr>
        <w:rFonts w:ascii="Symbol" w:hAnsi="Symbol" w:hint="default"/>
      </w:rPr>
    </w:lvl>
    <w:lvl w:ilvl="4" w:tplc="088E8BFA" w:tentative="1">
      <w:start w:val="1"/>
      <w:numFmt w:val="bullet"/>
      <w:lvlText w:val="o"/>
      <w:lvlJc w:val="left"/>
      <w:pPr>
        <w:ind w:left="4320" w:hanging="360"/>
      </w:pPr>
      <w:rPr>
        <w:rFonts w:ascii="Courier New" w:hAnsi="Courier New" w:hint="default"/>
      </w:rPr>
    </w:lvl>
    <w:lvl w:ilvl="5" w:tplc="8BAE0D66" w:tentative="1">
      <w:start w:val="1"/>
      <w:numFmt w:val="bullet"/>
      <w:lvlText w:val=""/>
      <w:lvlJc w:val="left"/>
      <w:pPr>
        <w:ind w:left="5040" w:hanging="360"/>
      </w:pPr>
      <w:rPr>
        <w:rFonts w:ascii="Wingdings" w:hAnsi="Wingdings" w:hint="default"/>
      </w:rPr>
    </w:lvl>
    <w:lvl w:ilvl="6" w:tplc="74EAA622" w:tentative="1">
      <w:start w:val="1"/>
      <w:numFmt w:val="bullet"/>
      <w:lvlText w:val=""/>
      <w:lvlJc w:val="left"/>
      <w:pPr>
        <w:ind w:left="5760" w:hanging="360"/>
      </w:pPr>
      <w:rPr>
        <w:rFonts w:ascii="Symbol" w:hAnsi="Symbol" w:hint="default"/>
      </w:rPr>
    </w:lvl>
    <w:lvl w:ilvl="7" w:tplc="03984608" w:tentative="1">
      <w:start w:val="1"/>
      <w:numFmt w:val="bullet"/>
      <w:lvlText w:val="o"/>
      <w:lvlJc w:val="left"/>
      <w:pPr>
        <w:ind w:left="6480" w:hanging="360"/>
      </w:pPr>
      <w:rPr>
        <w:rFonts w:ascii="Courier New" w:hAnsi="Courier New" w:hint="default"/>
      </w:rPr>
    </w:lvl>
    <w:lvl w:ilvl="8" w:tplc="12CC8C7C" w:tentative="1">
      <w:start w:val="1"/>
      <w:numFmt w:val="bullet"/>
      <w:lvlText w:val=""/>
      <w:lvlJc w:val="left"/>
      <w:pPr>
        <w:ind w:left="7200" w:hanging="360"/>
      </w:pPr>
      <w:rPr>
        <w:rFonts w:ascii="Wingdings" w:hAnsi="Wingdings" w:hint="default"/>
      </w:rPr>
    </w:lvl>
  </w:abstractNum>
  <w:abstractNum w:abstractNumId="16">
    <w:nsid w:val="3E114938"/>
    <w:multiLevelType w:val="hybridMultilevel"/>
    <w:tmpl w:val="3CF63274"/>
    <w:lvl w:ilvl="0" w:tplc="22149B74">
      <w:start w:val="1"/>
      <w:numFmt w:val="bullet"/>
      <w:lvlText w:val=""/>
      <w:lvlJc w:val="left"/>
      <w:pPr>
        <w:ind w:left="720" w:hanging="360"/>
      </w:pPr>
      <w:rPr>
        <w:rFonts w:ascii="Symbol" w:hAnsi="Symbol" w:hint="default"/>
      </w:rPr>
    </w:lvl>
    <w:lvl w:ilvl="1" w:tplc="163C83AC" w:tentative="1">
      <w:start w:val="1"/>
      <w:numFmt w:val="bullet"/>
      <w:lvlText w:val="o"/>
      <w:lvlJc w:val="left"/>
      <w:pPr>
        <w:ind w:left="1440" w:hanging="360"/>
      </w:pPr>
      <w:rPr>
        <w:rFonts w:ascii="Courier New" w:hAnsi="Courier New" w:hint="default"/>
      </w:rPr>
    </w:lvl>
    <w:lvl w:ilvl="2" w:tplc="C654FC14" w:tentative="1">
      <w:start w:val="1"/>
      <w:numFmt w:val="bullet"/>
      <w:lvlText w:val=""/>
      <w:lvlJc w:val="left"/>
      <w:pPr>
        <w:ind w:left="2160" w:hanging="360"/>
      </w:pPr>
      <w:rPr>
        <w:rFonts w:ascii="Wingdings" w:hAnsi="Wingdings" w:hint="default"/>
      </w:rPr>
    </w:lvl>
    <w:lvl w:ilvl="3" w:tplc="252675F0" w:tentative="1">
      <w:start w:val="1"/>
      <w:numFmt w:val="bullet"/>
      <w:lvlText w:val=""/>
      <w:lvlJc w:val="left"/>
      <w:pPr>
        <w:ind w:left="2880" w:hanging="360"/>
      </w:pPr>
      <w:rPr>
        <w:rFonts w:ascii="Symbol" w:hAnsi="Symbol" w:hint="default"/>
      </w:rPr>
    </w:lvl>
    <w:lvl w:ilvl="4" w:tplc="EB7ED1F6" w:tentative="1">
      <w:start w:val="1"/>
      <w:numFmt w:val="bullet"/>
      <w:lvlText w:val="o"/>
      <w:lvlJc w:val="left"/>
      <w:pPr>
        <w:ind w:left="3600" w:hanging="360"/>
      </w:pPr>
      <w:rPr>
        <w:rFonts w:ascii="Courier New" w:hAnsi="Courier New" w:hint="default"/>
      </w:rPr>
    </w:lvl>
    <w:lvl w:ilvl="5" w:tplc="72E2D72E" w:tentative="1">
      <w:start w:val="1"/>
      <w:numFmt w:val="bullet"/>
      <w:lvlText w:val=""/>
      <w:lvlJc w:val="left"/>
      <w:pPr>
        <w:ind w:left="4320" w:hanging="360"/>
      </w:pPr>
      <w:rPr>
        <w:rFonts w:ascii="Wingdings" w:hAnsi="Wingdings" w:hint="default"/>
      </w:rPr>
    </w:lvl>
    <w:lvl w:ilvl="6" w:tplc="A1F6FF42" w:tentative="1">
      <w:start w:val="1"/>
      <w:numFmt w:val="bullet"/>
      <w:lvlText w:val=""/>
      <w:lvlJc w:val="left"/>
      <w:pPr>
        <w:ind w:left="5040" w:hanging="360"/>
      </w:pPr>
      <w:rPr>
        <w:rFonts w:ascii="Symbol" w:hAnsi="Symbol" w:hint="default"/>
      </w:rPr>
    </w:lvl>
    <w:lvl w:ilvl="7" w:tplc="5030D4AA" w:tentative="1">
      <w:start w:val="1"/>
      <w:numFmt w:val="bullet"/>
      <w:lvlText w:val="o"/>
      <w:lvlJc w:val="left"/>
      <w:pPr>
        <w:ind w:left="5760" w:hanging="360"/>
      </w:pPr>
      <w:rPr>
        <w:rFonts w:ascii="Courier New" w:hAnsi="Courier New" w:hint="default"/>
      </w:rPr>
    </w:lvl>
    <w:lvl w:ilvl="8" w:tplc="F8FC6D38" w:tentative="1">
      <w:start w:val="1"/>
      <w:numFmt w:val="bullet"/>
      <w:lvlText w:val=""/>
      <w:lvlJc w:val="left"/>
      <w:pPr>
        <w:ind w:left="6480" w:hanging="360"/>
      </w:pPr>
      <w:rPr>
        <w:rFonts w:ascii="Wingdings" w:hAnsi="Wingdings" w:hint="default"/>
      </w:rPr>
    </w:lvl>
  </w:abstractNum>
  <w:abstractNum w:abstractNumId="17">
    <w:nsid w:val="45AE54D2"/>
    <w:multiLevelType w:val="hybridMultilevel"/>
    <w:tmpl w:val="E0C219AC"/>
    <w:lvl w:ilvl="0" w:tplc="6DEC8202">
      <w:start w:val="1"/>
      <w:numFmt w:val="decimal"/>
      <w:lvlText w:val="%1."/>
      <w:lvlJc w:val="left"/>
      <w:pPr>
        <w:ind w:left="720" w:hanging="360"/>
      </w:pPr>
      <w:rPr>
        <w:rFonts w:cs="Times New Roman" w:hint="default"/>
      </w:rPr>
    </w:lvl>
    <w:lvl w:ilvl="1" w:tplc="243A5064" w:tentative="1">
      <w:start w:val="1"/>
      <w:numFmt w:val="lowerLetter"/>
      <w:lvlText w:val="%2."/>
      <w:lvlJc w:val="left"/>
      <w:pPr>
        <w:ind w:left="1440" w:hanging="360"/>
      </w:pPr>
      <w:rPr>
        <w:rFonts w:cs="Times New Roman"/>
      </w:rPr>
    </w:lvl>
    <w:lvl w:ilvl="2" w:tplc="874C070A" w:tentative="1">
      <w:start w:val="1"/>
      <w:numFmt w:val="lowerRoman"/>
      <w:lvlText w:val="%3."/>
      <w:lvlJc w:val="right"/>
      <w:pPr>
        <w:ind w:left="2160" w:hanging="180"/>
      </w:pPr>
      <w:rPr>
        <w:rFonts w:cs="Times New Roman"/>
      </w:rPr>
    </w:lvl>
    <w:lvl w:ilvl="3" w:tplc="54140060" w:tentative="1">
      <w:start w:val="1"/>
      <w:numFmt w:val="decimal"/>
      <w:lvlText w:val="%4."/>
      <w:lvlJc w:val="left"/>
      <w:pPr>
        <w:ind w:left="2880" w:hanging="360"/>
      </w:pPr>
      <w:rPr>
        <w:rFonts w:cs="Times New Roman"/>
      </w:rPr>
    </w:lvl>
    <w:lvl w:ilvl="4" w:tplc="CEC054C8" w:tentative="1">
      <w:start w:val="1"/>
      <w:numFmt w:val="lowerLetter"/>
      <w:lvlText w:val="%5."/>
      <w:lvlJc w:val="left"/>
      <w:pPr>
        <w:ind w:left="3600" w:hanging="360"/>
      </w:pPr>
      <w:rPr>
        <w:rFonts w:cs="Times New Roman"/>
      </w:rPr>
    </w:lvl>
    <w:lvl w:ilvl="5" w:tplc="E3FCCF16" w:tentative="1">
      <w:start w:val="1"/>
      <w:numFmt w:val="lowerRoman"/>
      <w:lvlText w:val="%6."/>
      <w:lvlJc w:val="right"/>
      <w:pPr>
        <w:ind w:left="4320" w:hanging="180"/>
      </w:pPr>
      <w:rPr>
        <w:rFonts w:cs="Times New Roman"/>
      </w:rPr>
    </w:lvl>
    <w:lvl w:ilvl="6" w:tplc="3AB83334" w:tentative="1">
      <w:start w:val="1"/>
      <w:numFmt w:val="decimal"/>
      <w:lvlText w:val="%7."/>
      <w:lvlJc w:val="left"/>
      <w:pPr>
        <w:ind w:left="5040" w:hanging="360"/>
      </w:pPr>
      <w:rPr>
        <w:rFonts w:cs="Times New Roman"/>
      </w:rPr>
    </w:lvl>
    <w:lvl w:ilvl="7" w:tplc="BDF605B6" w:tentative="1">
      <w:start w:val="1"/>
      <w:numFmt w:val="lowerLetter"/>
      <w:lvlText w:val="%8."/>
      <w:lvlJc w:val="left"/>
      <w:pPr>
        <w:ind w:left="5760" w:hanging="360"/>
      </w:pPr>
      <w:rPr>
        <w:rFonts w:cs="Times New Roman"/>
      </w:rPr>
    </w:lvl>
    <w:lvl w:ilvl="8" w:tplc="50403A72" w:tentative="1">
      <w:start w:val="1"/>
      <w:numFmt w:val="lowerRoman"/>
      <w:lvlText w:val="%9."/>
      <w:lvlJc w:val="right"/>
      <w:pPr>
        <w:ind w:left="6480" w:hanging="180"/>
      </w:pPr>
      <w:rPr>
        <w:rFonts w:cs="Times New Roman"/>
      </w:rPr>
    </w:lvl>
  </w:abstractNum>
  <w:abstractNum w:abstractNumId="18">
    <w:nsid w:val="516B4408"/>
    <w:multiLevelType w:val="hybridMultilevel"/>
    <w:tmpl w:val="C1EABFAE"/>
    <w:lvl w:ilvl="0" w:tplc="2B7A6262">
      <w:start w:val="1"/>
      <w:numFmt w:val="bullet"/>
      <w:lvlText w:val=""/>
      <w:lvlJc w:val="left"/>
      <w:pPr>
        <w:ind w:left="720" w:hanging="360"/>
      </w:pPr>
      <w:rPr>
        <w:rFonts w:ascii="Wingdings" w:hAnsi="Wingdings" w:hint="default"/>
      </w:rPr>
    </w:lvl>
    <w:lvl w:ilvl="1" w:tplc="C700FF8A" w:tentative="1">
      <w:start w:val="1"/>
      <w:numFmt w:val="bullet"/>
      <w:lvlText w:val="o"/>
      <w:lvlJc w:val="left"/>
      <w:pPr>
        <w:ind w:left="1440" w:hanging="360"/>
      </w:pPr>
      <w:rPr>
        <w:rFonts w:ascii="Courier New" w:hAnsi="Courier New" w:hint="default"/>
      </w:rPr>
    </w:lvl>
    <w:lvl w:ilvl="2" w:tplc="1D9E90AE" w:tentative="1">
      <w:start w:val="1"/>
      <w:numFmt w:val="bullet"/>
      <w:lvlText w:val=""/>
      <w:lvlJc w:val="left"/>
      <w:pPr>
        <w:ind w:left="2160" w:hanging="360"/>
      </w:pPr>
      <w:rPr>
        <w:rFonts w:ascii="Wingdings" w:hAnsi="Wingdings" w:hint="default"/>
      </w:rPr>
    </w:lvl>
    <w:lvl w:ilvl="3" w:tplc="0BA05248" w:tentative="1">
      <w:start w:val="1"/>
      <w:numFmt w:val="bullet"/>
      <w:lvlText w:val=""/>
      <w:lvlJc w:val="left"/>
      <w:pPr>
        <w:ind w:left="2880" w:hanging="360"/>
      </w:pPr>
      <w:rPr>
        <w:rFonts w:ascii="Symbol" w:hAnsi="Symbol" w:hint="default"/>
      </w:rPr>
    </w:lvl>
    <w:lvl w:ilvl="4" w:tplc="253A6D4E" w:tentative="1">
      <w:start w:val="1"/>
      <w:numFmt w:val="bullet"/>
      <w:lvlText w:val="o"/>
      <w:lvlJc w:val="left"/>
      <w:pPr>
        <w:ind w:left="3600" w:hanging="360"/>
      </w:pPr>
      <w:rPr>
        <w:rFonts w:ascii="Courier New" w:hAnsi="Courier New" w:hint="default"/>
      </w:rPr>
    </w:lvl>
    <w:lvl w:ilvl="5" w:tplc="A78E6D32" w:tentative="1">
      <w:start w:val="1"/>
      <w:numFmt w:val="bullet"/>
      <w:lvlText w:val=""/>
      <w:lvlJc w:val="left"/>
      <w:pPr>
        <w:ind w:left="4320" w:hanging="360"/>
      </w:pPr>
      <w:rPr>
        <w:rFonts w:ascii="Wingdings" w:hAnsi="Wingdings" w:hint="default"/>
      </w:rPr>
    </w:lvl>
    <w:lvl w:ilvl="6" w:tplc="83CA5640" w:tentative="1">
      <w:start w:val="1"/>
      <w:numFmt w:val="bullet"/>
      <w:lvlText w:val=""/>
      <w:lvlJc w:val="left"/>
      <w:pPr>
        <w:ind w:left="5040" w:hanging="360"/>
      </w:pPr>
      <w:rPr>
        <w:rFonts w:ascii="Symbol" w:hAnsi="Symbol" w:hint="default"/>
      </w:rPr>
    </w:lvl>
    <w:lvl w:ilvl="7" w:tplc="4448DE5A" w:tentative="1">
      <w:start w:val="1"/>
      <w:numFmt w:val="bullet"/>
      <w:lvlText w:val="o"/>
      <w:lvlJc w:val="left"/>
      <w:pPr>
        <w:ind w:left="5760" w:hanging="360"/>
      </w:pPr>
      <w:rPr>
        <w:rFonts w:ascii="Courier New" w:hAnsi="Courier New" w:hint="default"/>
      </w:rPr>
    </w:lvl>
    <w:lvl w:ilvl="8" w:tplc="C906A1D0" w:tentative="1">
      <w:start w:val="1"/>
      <w:numFmt w:val="bullet"/>
      <w:lvlText w:val=""/>
      <w:lvlJc w:val="left"/>
      <w:pPr>
        <w:ind w:left="6480" w:hanging="360"/>
      </w:pPr>
      <w:rPr>
        <w:rFonts w:ascii="Wingdings" w:hAnsi="Wingdings" w:hint="default"/>
      </w:rPr>
    </w:lvl>
  </w:abstractNum>
  <w:abstractNum w:abstractNumId="19">
    <w:nsid w:val="59962260"/>
    <w:multiLevelType w:val="hybridMultilevel"/>
    <w:tmpl w:val="EC7E5806"/>
    <w:lvl w:ilvl="0" w:tplc="D7F68298">
      <w:start w:val="1"/>
      <w:numFmt w:val="bullet"/>
      <w:lvlText w:val=""/>
      <w:lvlJc w:val="left"/>
      <w:pPr>
        <w:tabs>
          <w:tab w:val="num" w:pos="720"/>
        </w:tabs>
        <w:ind w:left="720" w:hanging="363"/>
      </w:pPr>
      <w:rPr>
        <w:rFonts w:ascii="Symbol" w:hAnsi="Symbol" w:hint="default"/>
      </w:rPr>
    </w:lvl>
    <w:lvl w:ilvl="1" w:tplc="67F6A4EE" w:tentative="1">
      <w:start w:val="1"/>
      <w:numFmt w:val="bullet"/>
      <w:lvlText w:val="o"/>
      <w:lvlJc w:val="left"/>
      <w:pPr>
        <w:ind w:left="1440" w:hanging="360"/>
      </w:pPr>
      <w:rPr>
        <w:rFonts w:ascii="Courier New" w:hAnsi="Courier New" w:hint="default"/>
      </w:rPr>
    </w:lvl>
    <w:lvl w:ilvl="2" w:tplc="AA528B0A" w:tentative="1">
      <w:start w:val="1"/>
      <w:numFmt w:val="bullet"/>
      <w:lvlText w:val=""/>
      <w:lvlJc w:val="left"/>
      <w:pPr>
        <w:ind w:left="2160" w:hanging="360"/>
      </w:pPr>
      <w:rPr>
        <w:rFonts w:ascii="Wingdings" w:hAnsi="Wingdings" w:hint="default"/>
      </w:rPr>
    </w:lvl>
    <w:lvl w:ilvl="3" w:tplc="8C74E8E0" w:tentative="1">
      <w:start w:val="1"/>
      <w:numFmt w:val="bullet"/>
      <w:lvlText w:val=""/>
      <w:lvlJc w:val="left"/>
      <w:pPr>
        <w:ind w:left="2880" w:hanging="360"/>
      </w:pPr>
      <w:rPr>
        <w:rFonts w:ascii="Symbol" w:hAnsi="Symbol" w:hint="default"/>
      </w:rPr>
    </w:lvl>
    <w:lvl w:ilvl="4" w:tplc="5D3E77FC" w:tentative="1">
      <w:start w:val="1"/>
      <w:numFmt w:val="bullet"/>
      <w:lvlText w:val="o"/>
      <w:lvlJc w:val="left"/>
      <w:pPr>
        <w:ind w:left="3600" w:hanging="360"/>
      </w:pPr>
      <w:rPr>
        <w:rFonts w:ascii="Courier New" w:hAnsi="Courier New" w:hint="default"/>
      </w:rPr>
    </w:lvl>
    <w:lvl w:ilvl="5" w:tplc="9586C242" w:tentative="1">
      <w:start w:val="1"/>
      <w:numFmt w:val="bullet"/>
      <w:lvlText w:val=""/>
      <w:lvlJc w:val="left"/>
      <w:pPr>
        <w:ind w:left="4320" w:hanging="360"/>
      </w:pPr>
      <w:rPr>
        <w:rFonts w:ascii="Wingdings" w:hAnsi="Wingdings" w:hint="default"/>
      </w:rPr>
    </w:lvl>
    <w:lvl w:ilvl="6" w:tplc="168AECA8" w:tentative="1">
      <w:start w:val="1"/>
      <w:numFmt w:val="bullet"/>
      <w:lvlText w:val=""/>
      <w:lvlJc w:val="left"/>
      <w:pPr>
        <w:ind w:left="5040" w:hanging="360"/>
      </w:pPr>
      <w:rPr>
        <w:rFonts w:ascii="Symbol" w:hAnsi="Symbol" w:hint="default"/>
      </w:rPr>
    </w:lvl>
    <w:lvl w:ilvl="7" w:tplc="741A63E2" w:tentative="1">
      <w:start w:val="1"/>
      <w:numFmt w:val="bullet"/>
      <w:lvlText w:val="o"/>
      <w:lvlJc w:val="left"/>
      <w:pPr>
        <w:ind w:left="5760" w:hanging="360"/>
      </w:pPr>
      <w:rPr>
        <w:rFonts w:ascii="Courier New" w:hAnsi="Courier New" w:hint="default"/>
      </w:rPr>
    </w:lvl>
    <w:lvl w:ilvl="8" w:tplc="4462D11C"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0"/>
  </w:num>
  <w:num w:numId="4">
    <w:abstractNumId w:val="9"/>
  </w:num>
  <w:num w:numId="5">
    <w:abstractNumId w:val="15"/>
  </w:num>
  <w:num w:numId="6">
    <w:abstractNumId w:val="3"/>
  </w:num>
  <w:num w:numId="7">
    <w:abstractNumId w:val="18"/>
  </w:num>
  <w:num w:numId="8">
    <w:abstractNumId w:val="12"/>
  </w:num>
  <w:num w:numId="9">
    <w:abstractNumId w:val="5"/>
  </w:num>
  <w:num w:numId="10">
    <w:abstractNumId w:val="17"/>
  </w:num>
  <w:num w:numId="11">
    <w:abstractNumId w:val="6"/>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14"/>
  </w:num>
  <w:num w:numId="16">
    <w:abstractNumId w:val="1"/>
  </w:num>
  <w:num w:numId="17">
    <w:abstractNumId w:val="7"/>
  </w:num>
  <w:num w:numId="18">
    <w:abstractNumId w:val="4"/>
  </w:num>
  <w:num w:numId="19">
    <w:abstractNumId w:val="13"/>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trackRevisions/>
  <w:doNotTrackMoves/>
  <w:defaultTabStop w:val="720"/>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24BF"/>
    <w:rsid w:val="00042E15"/>
    <w:rsid w:val="000F4A40"/>
    <w:rsid w:val="001C4572"/>
    <w:rsid w:val="001E6A58"/>
    <w:rsid w:val="00255EC0"/>
    <w:rsid w:val="00262DD5"/>
    <w:rsid w:val="00286F92"/>
    <w:rsid w:val="002A550A"/>
    <w:rsid w:val="00326E23"/>
    <w:rsid w:val="0035604C"/>
    <w:rsid w:val="003B010D"/>
    <w:rsid w:val="003E3738"/>
    <w:rsid w:val="00436709"/>
    <w:rsid w:val="004919C9"/>
    <w:rsid w:val="004A1885"/>
    <w:rsid w:val="004B0392"/>
    <w:rsid w:val="004E1632"/>
    <w:rsid w:val="005205D5"/>
    <w:rsid w:val="005D2FB9"/>
    <w:rsid w:val="005E2B4F"/>
    <w:rsid w:val="00605581"/>
    <w:rsid w:val="006C7ADF"/>
    <w:rsid w:val="006E6136"/>
    <w:rsid w:val="006F7237"/>
    <w:rsid w:val="00731332"/>
    <w:rsid w:val="008450DB"/>
    <w:rsid w:val="008938DA"/>
    <w:rsid w:val="008D24BF"/>
    <w:rsid w:val="008F06F6"/>
    <w:rsid w:val="0090027C"/>
    <w:rsid w:val="00903EAB"/>
    <w:rsid w:val="00991578"/>
    <w:rsid w:val="009C63BC"/>
    <w:rsid w:val="009E497A"/>
    <w:rsid w:val="00A51E0C"/>
    <w:rsid w:val="00AF5BFD"/>
    <w:rsid w:val="00B85D3D"/>
    <w:rsid w:val="00B97C85"/>
    <w:rsid w:val="00CE768C"/>
    <w:rsid w:val="00D05EBB"/>
    <w:rsid w:val="00D25259"/>
    <w:rsid w:val="00D80901"/>
    <w:rsid w:val="00F0600A"/>
    <w:rsid w:val="00F21390"/>
    <w:rsid w:val="00F67CC3"/>
    <w:rsid w:val="00FE294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03EAB"/>
    <w:rPr>
      <w:sz w:val="24"/>
      <w:szCs w:val="24"/>
      <w:lang w:val="en-US" w:eastAsia="en-IE"/>
    </w:rPr>
  </w:style>
  <w:style w:type="paragraph" w:styleId="Heading1">
    <w:name w:val="heading 1"/>
    <w:basedOn w:val="Normal"/>
    <w:next w:val="Normal"/>
    <w:link w:val="Heading1Char"/>
    <w:uiPriority w:val="99"/>
    <w:qFormat/>
    <w:rsid w:val="00903EAB"/>
    <w:pPr>
      <w:keepNext/>
      <w:spacing w:before="240" w:after="60"/>
      <w:outlineLvl w:val="0"/>
    </w:pPr>
    <w:rPr>
      <w:rFonts w:ascii="Cambria" w:eastAsia="SimSun" w:hAnsi="Cambria"/>
      <w:b/>
      <w:bCs/>
      <w:kern w:val="32"/>
      <w:sz w:val="32"/>
      <w:szCs w:val="32"/>
      <w:lang w:val="en-IE"/>
    </w:rPr>
  </w:style>
  <w:style w:type="paragraph" w:styleId="Heading2">
    <w:name w:val="heading 2"/>
    <w:basedOn w:val="Normal"/>
    <w:next w:val="Normal"/>
    <w:link w:val="Heading2Char"/>
    <w:uiPriority w:val="99"/>
    <w:qFormat/>
    <w:rsid w:val="00903EAB"/>
    <w:pPr>
      <w:keepNext/>
      <w:keepLines/>
      <w:spacing w:before="200"/>
      <w:outlineLvl w:val="1"/>
    </w:pPr>
    <w:rPr>
      <w:rFonts w:ascii="Calibri" w:eastAsia="MS Gothi" w:hAnsi="Calibri"/>
      <w:b/>
      <w:bCs/>
      <w:color w:val="4F81BD"/>
      <w:sz w:val="26"/>
      <w:szCs w:val="26"/>
      <w:lang w:val="en-ZA" w:eastAsia="en-GB"/>
    </w:rPr>
  </w:style>
  <w:style w:type="paragraph" w:styleId="Heading3">
    <w:name w:val="heading 3"/>
    <w:basedOn w:val="Normal"/>
    <w:next w:val="Normal"/>
    <w:link w:val="Heading3Char"/>
    <w:uiPriority w:val="99"/>
    <w:qFormat/>
    <w:locked/>
    <w:rsid w:val="00903EA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3EAB"/>
    <w:rPr>
      <w:rFonts w:ascii="Cambria" w:eastAsia="SimSun" w:hAnsi="Cambria" w:cs="Times New Roman"/>
      <w:b/>
      <w:kern w:val="32"/>
      <w:sz w:val="32"/>
      <w:lang w:val="en-IE" w:eastAsia="en-IE"/>
    </w:rPr>
  </w:style>
  <w:style w:type="character" w:customStyle="1" w:styleId="Heading2Char">
    <w:name w:val="Heading 2 Char"/>
    <w:basedOn w:val="DefaultParagraphFont"/>
    <w:link w:val="Heading2"/>
    <w:uiPriority w:val="99"/>
    <w:locked/>
    <w:rsid w:val="00903EAB"/>
    <w:rPr>
      <w:rFonts w:ascii="Calibri" w:eastAsia="MS Gothi" w:hAnsi="Calibri" w:cs="Times New Roman"/>
      <w:b/>
      <w:color w:val="4F81BD"/>
      <w:sz w:val="26"/>
      <w:lang w:eastAsia="en-GB"/>
    </w:rPr>
  </w:style>
  <w:style w:type="character" w:customStyle="1" w:styleId="Heading3Char">
    <w:name w:val="Heading 3 Char"/>
    <w:basedOn w:val="DefaultParagraphFont"/>
    <w:link w:val="Heading3"/>
    <w:uiPriority w:val="99"/>
    <w:semiHidden/>
    <w:locked/>
    <w:rsid w:val="00903EAB"/>
    <w:rPr>
      <w:rFonts w:ascii="Cambria" w:eastAsia="MS Gothi" w:hAnsi="Cambria" w:cs="Times New Roman"/>
      <w:b/>
      <w:bCs/>
      <w:sz w:val="26"/>
      <w:szCs w:val="26"/>
      <w:lang w:val="en-US" w:eastAsia="en-IE"/>
    </w:rPr>
  </w:style>
  <w:style w:type="paragraph" w:styleId="Title">
    <w:name w:val="Title"/>
    <w:basedOn w:val="Normal"/>
    <w:link w:val="TitleChar"/>
    <w:uiPriority w:val="99"/>
    <w:qFormat/>
    <w:rsid w:val="00903EAB"/>
    <w:pPr>
      <w:spacing w:before="100" w:beforeAutospacing="1" w:after="100" w:afterAutospacing="1"/>
    </w:pPr>
    <w:rPr>
      <w:rFonts w:ascii="Cambria" w:hAnsi="Cambria"/>
      <w:b/>
      <w:bCs/>
      <w:kern w:val="28"/>
      <w:sz w:val="32"/>
      <w:szCs w:val="32"/>
      <w:lang w:val="en-IE"/>
    </w:rPr>
  </w:style>
  <w:style w:type="character" w:customStyle="1" w:styleId="TitleChar">
    <w:name w:val="Title Char"/>
    <w:basedOn w:val="DefaultParagraphFont"/>
    <w:link w:val="Title"/>
    <w:uiPriority w:val="99"/>
    <w:locked/>
    <w:rsid w:val="00903EAB"/>
    <w:rPr>
      <w:rFonts w:ascii="Cambria" w:hAnsi="Cambria" w:cs="Times New Roman"/>
      <w:b/>
      <w:kern w:val="28"/>
      <w:sz w:val="32"/>
      <w:lang w:val="en-IE" w:eastAsia="en-IE"/>
    </w:rPr>
  </w:style>
  <w:style w:type="paragraph" w:styleId="PlainText">
    <w:name w:val="Plain Text"/>
    <w:basedOn w:val="Normal"/>
    <w:link w:val="PlainTextChar"/>
    <w:uiPriority w:val="99"/>
    <w:semiHidden/>
    <w:rsid w:val="00903EAB"/>
    <w:rPr>
      <w:rFonts w:ascii="Arial Narrow" w:hAnsi="Arial Narrow"/>
      <w:sz w:val="21"/>
      <w:szCs w:val="21"/>
      <w:lang w:val="en-ZA" w:eastAsia="en-GB"/>
    </w:rPr>
  </w:style>
  <w:style w:type="character" w:customStyle="1" w:styleId="PlainTextChar">
    <w:name w:val="Plain Text Char"/>
    <w:basedOn w:val="DefaultParagraphFont"/>
    <w:link w:val="PlainText"/>
    <w:uiPriority w:val="99"/>
    <w:semiHidden/>
    <w:locked/>
    <w:rsid w:val="00903EAB"/>
    <w:rPr>
      <w:rFonts w:ascii="Arial Narrow" w:hAnsi="Arial Narrow" w:cs="Times New Roman"/>
      <w:sz w:val="21"/>
    </w:rPr>
  </w:style>
  <w:style w:type="paragraph" w:styleId="FootnoteText">
    <w:name w:val="footnote text"/>
    <w:basedOn w:val="Normal"/>
    <w:link w:val="FootnoteTextChar"/>
    <w:uiPriority w:val="99"/>
    <w:semiHidden/>
    <w:rsid w:val="00903EAB"/>
    <w:rPr>
      <w:sz w:val="20"/>
      <w:szCs w:val="20"/>
      <w:lang w:val="en-ZA" w:eastAsia="en-GB"/>
    </w:rPr>
  </w:style>
  <w:style w:type="character" w:customStyle="1" w:styleId="FootnoteTextChar">
    <w:name w:val="Footnote Text Char"/>
    <w:basedOn w:val="DefaultParagraphFont"/>
    <w:link w:val="FootnoteText"/>
    <w:uiPriority w:val="99"/>
    <w:semiHidden/>
    <w:locked/>
    <w:rsid w:val="00903EAB"/>
    <w:rPr>
      <w:rFonts w:cs="Times New Roman"/>
      <w:lang w:eastAsia="en-GB"/>
    </w:rPr>
  </w:style>
  <w:style w:type="character" w:styleId="FootnoteReference">
    <w:name w:val="footnote reference"/>
    <w:basedOn w:val="DefaultParagraphFont"/>
    <w:uiPriority w:val="99"/>
    <w:semiHidden/>
    <w:rsid w:val="00903EAB"/>
    <w:rPr>
      <w:rFonts w:cs="Times New Roman"/>
      <w:vertAlign w:val="superscript"/>
    </w:rPr>
  </w:style>
  <w:style w:type="character" w:styleId="Hyperlink">
    <w:name w:val="Hyperlink"/>
    <w:basedOn w:val="DefaultParagraphFont"/>
    <w:uiPriority w:val="99"/>
    <w:rsid w:val="00903EAB"/>
    <w:rPr>
      <w:rFonts w:cs="Times New Roman"/>
      <w:color w:val="0000FF"/>
      <w:u w:val="single"/>
    </w:rPr>
  </w:style>
  <w:style w:type="paragraph" w:styleId="BalloonText">
    <w:name w:val="Balloon Text"/>
    <w:basedOn w:val="Normal"/>
    <w:link w:val="BalloonTextChar"/>
    <w:uiPriority w:val="99"/>
    <w:semiHidden/>
    <w:rsid w:val="00903EAB"/>
    <w:rPr>
      <w:sz w:val="2"/>
      <w:szCs w:val="20"/>
      <w:lang w:val="en-IE"/>
    </w:rPr>
  </w:style>
  <w:style w:type="character" w:customStyle="1" w:styleId="BalloonTextChar">
    <w:name w:val="Balloon Text Char"/>
    <w:basedOn w:val="DefaultParagraphFont"/>
    <w:link w:val="BalloonText"/>
    <w:uiPriority w:val="99"/>
    <w:semiHidden/>
    <w:locked/>
    <w:rsid w:val="00903EAB"/>
    <w:rPr>
      <w:rFonts w:cs="Times New Roman"/>
      <w:sz w:val="2"/>
      <w:lang w:val="en-IE" w:eastAsia="en-IE"/>
    </w:rPr>
  </w:style>
  <w:style w:type="character" w:styleId="CommentReference">
    <w:name w:val="annotation reference"/>
    <w:basedOn w:val="DefaultParagraphFont"/>
    <w:uiPriority w:val="99"/>
    <w:semiHidden/>
    <w:rsid w:val="00903EAB"/>
    <w:rPr>
      <w:rFonts w:cs="Times New Roman"/>
      <w:sz w:val="16"/>
    </w:rPr>
  </w:style>
  <w:style w:type="paragraph" w:styleId="CommentText">
    <w:name w:val="annotation text"/>
    <w:basedOn w:val="Normal"/>
    <w:link w:val="CommentTextChar"/>
    <w:uiPriority w:val="99"/>
    <w:semiHidden/>
    <w:rsid w:val="00903EAB"/>
    <w:rPr>
      <w:sz w:val="20"/>
      <w:szCs w:val="20"/>
      <w:lang w:val="en-IE"/>
    </w:rPr>
  </w:style>
  <w:style w:type="character" w:customStyle="1" w:styleId="CommentTextChar">
    <w:name w:val="Comment Text Char"/>
    <w:basedOn w:val="DefaultParagraphFont"/>
    <w:link w:val="CommentText"/>
    <w:uiPriority w:val="99"/>
    <w:semiHidden/>
    <w:locked/>
    <w:rsid w:val="00903EAB"/>
    <w:rPr>
      <w:rFonts w:cs="Times New Roman"/>
      <w:sz w:val="20"/>
      <w:lang w:val="en-IE" w:eastAsia="en-IE"/>
    </w:rPr>
  </w:style>
  <w:style w:type="paragraph" w:styleId="CommentSubject">
    <w:name w:val="annotation subject"/>
    <w:basedOn w:val="CommentText"/>
    <w:next w:val="CommentText"/>
    <w:link w:val="CommentSubjectChar"/>
    <w:uiPriority w:val="99"/>
    <w:semiHidden/>
    <w:rsid w:val="00903EAB"/>
    <w:rPr>
      <w:b/>
      <w:bCs/>
    </w:rPr>
  </w:style>
  <w:style w:type="character" w:customStyle="1" w:styleId="CommentSubjectChar">
    <w:name w:val="Comment Subject Char"/>
    <w:basedOn w:val="CommentTextChar"/>
    <w:link w:val="CommentSubject"/>
    <w:uiPriority w:val="99"/>
    <w:semiHidden/>
    <w:locked/>
    <w:rsid w:val="00903EAB"/>
    <w:rPr>
      <w:b/>
    </w:rPr>
  </w:style>
  <w:style w:type="paragraph" w:styleId="NoSpacing">
    <w:name w:val="No Spacing"/>
    <w:uiPriority w:val="99"/>
    <w:qFormat/>
    <w:rsid w:val="00903EAB"/>
    <w:rPr>
      <w:rFonts w:ascii="Calibri" w:hAnsi="Calibri"/>
      <w:sz w:val="22"/>
      <w:szCs w:val="22"/>
      <w:lang w:val="en-US" w:eastAsia="en-US"/>
    </w:rPr>
  </w:style>
  <w:style w:type="character" w:customStyle="1" w:styleId="CharChar1">
    <w:name w:val="Char Char1"/>
    <w:uiPriority w:val="99"/>
    <w:semiHidden/>
    <w:rsid w:val="00903EAB"/>
    <w:rPr>
      <w:sz w:val="20"/>
      <w:lang w:val="en-IE" w:eastAsia="en-IE"/>
    </w:rPr>
  </w:style>
  <w:style w:type="paragraph" w:styleId="NormalWeb">
    <w:name w:val="Normal (Web)"/>
    <w:basedOn w:val="Normal"/>
    <w:uiPriority w:val="99"/>
    <w:rsid w:val="00903EAB"/>
    <w:pPr>
      <w:spacing w:before="100" w:beforeAutospacing="1" w:after="100" w:afterAutospacing="1"/>
    </w:pPr>
    <w:rPr>
      <w:lang w:eastAsia="en-US"/>
    </w:rPr>
  </w:style>
  <w:style w:type="paragraph" w:styleId="ListParagraph">
    <w:name w:val="List Paragraph"/>
    <w:basedOn w:val="Normal"/>
    <w:uiPriority w:val="99"/>
    <w:qFormat/>
    <w:rsid w:val="00903EAB"/>
    <w:pPr>
      <w:spacing w:after="200" w:line="276" w:lineRule="auto"/>
      <w:ind w:left="720"/>
      <w:contextualSpacing/>
    </w:pPr>
    <w:rPr>
      <w:rFonts w:ascii="Calibri" w:hAnsi="Calibri"/>
      <w:sz w:val="22"/>
      <w:szCs w:val="22"/>
      <w:lang w:val="es-MX" w:eastAsia="en-US"/>
    </w:rPr>
  </w:style>
  <w:style w:type="paragraph" w:styleId="Header">
    <w:name w:val="header"/>
    <w:basedOn w:val="Normal"/>
    <w:link w:val="HeaderChar"/>
    <w:uiPriority w:val="99"/>
    <w:semiHidden/>
    <w:rsid w:val="00903EAB"/>
    <w:pPr>
      <w:tabs>
        <w:tab w:val="center" w:pos="4680"/>
        <w:tab w:val="right" w:pos="9360"/>
      </w:tabs>
    </w:pPr>
    <w:rPr>
      <w:lang w:val="en-ZA"/>
    </w:rPr>
  </w:style>
  <w:style w:type="character" w:customStyle="1" w:styleId="HeaderChar">
    <w:name w:val="Header Char"/>
    <w:basedOn w:val="DefaultParagraphFont"/>
    <w:link w:val="Header"/>
    <w:uiPriority w:val="99"/>
    <w:semiHidden/>
    <w:locked/>
    <w:rsid w:val="00903EAB"/>
    <w:rPr>
      <w:rFonts w:cs="Times New Roman"/>
      <w:sz w:val="24"/>
      <w:lang w:eastAsia="en-IE"/>
    </w:rPr>
  </w:style>
  <w:style w:type="paragraph" w:styleId="Footer">
    <w:name w:val="footer"/>
    <w:basedOn w:val="Normal"/>
    <w:link w:val="FooterChar"/>
    <w:uiPriority w:val="99"/>
    <w:semiHidden/>
    <w:rsid w:val="00903EAB"/>
    <w:pPr>
      <w:tabs>
        <w:tab w:val="center" w:pos="4680"/>
        <w:tab w:val="right" w:pos="9360"/>
      </w:tabs>
    </w:pPr>
    <w:rPr>
      <w:lang w:val="en-ZA"/>
    </w:rPr>
  </w:style>
  <w:style w:type="character" w:customStyle="1" w:styleId="FooterChar">
    <w:name w:val="Footer Char"/>
    <w:basedOn w:val="DefaultParagraphFont"/>
    <w:link w:val="Footer"/>
    <w:uiPriority w:val="99"/>
    <w:semiHidden/>
    <w:locked/>
    <w:rsid w:val="00903EAB"/>
    <w:rPr>
      <w:rFonts w:cs="Times New Roman"/>
      <w:sz w:val="24"/>
      <w:lang w:eastAsia="en-IE"/>
    </w:rPr>
  </w:style>
  <w:style w:type="character" w:styleId="Strong">
    <w:name w:val="Strong"/>
    <w:basedOn w:val="DefaultParagraphFont"/>
    <w:uiPriority w:val="99"/>
    <w:qFormat/>
    <w:locked/>
    <w:rsid w:val="00903EAB"/>
    <w:rPr>
      <w:rFonts w:cs="Times New Roman"/>
      <w:b/>
    </w:rPr>
  </w:style>
  <w:style w:type="paragraph" w:styleId="TOCHeading">
    <w:name w:val="TOC Heading"/>
    <w:basedOn w:val="Heading1"/>
    <w:next w:val="Normal"/>
    <w:uiPriority w:val="99"/>
    <w:qFormat/>
    <w:rsid w:val="00903EAB"/>
    <w:pPr>
      <w:keepLines/>
      <w:spacing w:before="480" w:after="0" w:line="276" w:lineRule="auto"/>
      <w:outlineLvl w:val="9"/>
    </w:pPr>
    <w:rPr>
      <w:rFonts w:ascii="Calibri" w:eastAsia="Times New Roman" w:hAnsi="Calibri"/>
      <w:color w:val="365F91"/>
      <w:kern w:val="0"/>
      <w:sz w:val="28"/>
      <w:szCs w:val="28"/>
      <w:lang w:eastAsia="en-US"/>
    </w:rPr>
  </w:style>
  <w:style w:type="paragraph" w:styleId="TOC1">
    <w:name w:val="toc 1"/>
    <w:basedOn w:val="Normal"/>
    <w:next w:val="Normal"/>
    <w:autoRedefine/>
    <w:uiPriority w:val="99"/>
    <w:locked/>
    <w:rsid w:val="00903EAB"/>
    <w:pPr>
      <w:spacing w:before="240" w:after="120"/>
    </w:pPr>
    <w:rPr>
      <w:rFonts w:ascii="Cambria" w:hAnsi="Cambria"/>
      <w:b/>
      <w:caps/>
      <w:sz w:val="22"/>
      <w:szCs w:val="22"/>
      <w:u w:val="single"/>
    </w:rPr>
  </w:style>
  <w:style w:type="paragraph" w:styleId="TOC2">
    <w:name w:val="toc 2"/>
    <w:basedOn w:val="Normal"/>
    <w:next w:val="Normal"/>
    <w:autoRedefine/>
    <w:uiPriority w:val="99"/>
    <w:locked/>
    <w:rsid w:val="00903EAB"/>
    <w:rPr>
      <w:rFonts w:ascii="Cambria" w:hAnsi="Cambria"/>
      <w:b/>
      <w:smallCaps/>
      <w:sz w:val="22"/>
      <w:szCs w:val="22"/>
    </w:rPr>
  </w:style>
  <w:style w:type="paragraph" w:styleId="TOC3">
    <w:name w:val="toc 3"/>
    <w:basedOn w:val="Normal"/>
    <w:next w:val="Normal"/>
    <w:autoRedefine/>
    <w:uiPriority w:val="99"/>
    <w:locked/>
    <w:rsid w:val="00903EAB"/>
    <w:rPr>
      <w:rFonts w:ascii="Cambria" w:hAnsi="Cambria"/>
      <w:smallCaps/>
      <w:sz w:val="22"/>
      <w:szCs w:val="22"/>
    </w:rPr>
  </w:style>
  <w:style w:type="paragraph" w:styleId="TOC4">
    <w:name w:val="toc 4"/>
    <w:basedOn w:val="Normal"/>
    <w:next w:val="Normal"/>
    <w:autoRedefine/>
    <w:uiPriority w:val="99"/>
    <w:locked/>
    <w:rsid w:val="00903EAB"/>
    <w:rPr>
      <w:rFonts w:ascii="Cambria" w:hAnsi="Cambria"/>
      <w:sz w:val="22"/>
      <w:szCs w:val="22"/>
    </w:rPr>
  </w:style>
  <w:style w:type="paragraph" w:styleId="TOC5">
    <w:name w:val="toc 5"/>
    <w:basedOn w:val="Normal"/>
    <w:next w:val="Normal"/>
    <w:autoRedefine/>
    <w:uiPriority w:val="99"/>
    <w:locked/>
    <w:rsid w:val="00903EAB"/>
    <w:rPr>
      <w:rFonts w:ascii="Cambria" w:hAnsi="Cambria"/>
      <w:sz w:val="22"/>
      <w:szCs w:val="22"/>
    </w:rPr>
  </w:style>
  <w:style w:type="paragraph" w:styleId="TOC6">
    <w:name w:val="toc 6"/>
    <w:basedOn w:val="Normal"/>
    <w:next w:val="Normal"/>
    <w:autoRedefine/>
    <w:uiPriority w:val="99"/>
    <w:locked/>
    <w:rsid w:val="00903EAB"/>
    <w:rPr>
      <w:rFonts w:ascii="Cambria" w:hAnsi="Cambria"/>
      <w:sz w:val="22"/>
      <w:szCs w:val="22"/>
    </w:rPr>
  </w:style>
  <w:style w:type="paragraph" w:styleId="TOC7">
    <w:name w:val="toc 7"/>
    <w:basedOn w:val="Normal"/>
    <w:next w:val="Normal"/>
    <w:autoRedefine/>
    <w:uiPriority w:val="99"/>
    <w:locked/>
    <w:rsid w:val="00903EAB"/>
    <w:rPr>
      <w:rFonts w:ascii="Cambria" w:hAnsi="Cambria"/>
      <w:sz w:val="22"/>
      <w:szCs w:val="22"/>
    </w:rPr>
  </w:style>
  <w:style w:type="paragraph" w:styleId="TOC8">
    <w:name w:val="toc 8"/>
    <w:basedOn w:val="Normal"/>
    <w:next w:val="Normal"/>
    <w:autoRedefine/>
    <w:uiPriority w:val="99"/>
    <w:locked/>
    <w:rsid w:val="00903EAB"/>
    <w:rPr>
      <w:rFonts w:ascii="Cambria" w:hAnsi="Cambria"/>
      <w:sz w:val="22"/>
      <w:szCs w:val="22"/>
    </w:rPr>
  </w:style>
  <w:style w:type="paragraph" w:styleId="TOC9">
    <w:name w:val="toc 9"/>
    <w:basedOn w:val="Normal"/>
    <w:next w:val="Normal"/>
    <w:autoRedefine/>
    <w:uiPriority w:val="99"/>
    <w:locked/>
    <w:rsid w:val="00903EAB"/>
    <w:rPr>
      <w:rFonts w:ascii="Cambria" w:hAnsi="Cambria"/>
      <w:sz w:val="22"/>
      <w:szCs w:val="22"/>
    </w:rPr>
  </w:style>
  <w:style w:type="paragraph" w:styleId="DocumentMap">
    <w:name w:val="Document Map"/>
    <w:basedOn w:val="Normal"/>
    <w:link w:val="DocumentMapChar"/>
    <w:uiPriority w:val="99"/>
    <w:semiHidden/>
    <w:rsid w:val="00903EAB"/>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03EAB"/>
    <w:rPr>
      <w:rFonts w:ascii="Tahoma" w:hAnsi="Tahoma" w:cs="Tahoma"/>
      <w:sz w:val="16"/>
      <w:szCs w:val="16"/>
      <w:lang w:eastAsia="en-I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mith@wwf.n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ssop@wwf.org.z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unfccc.int/resource/docs/2011/smsn/ngo/3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4269</Words>
  <Characters>24335</Characters>
  <Application>Microsoft Office Word</Application>
  <DocSecurity>0</DocSecurity>
  <Lines>202</Lines>
  <Paragraphs>57</Paragraphs>
  <ScaleCrop>false</ScaleCrop>
  <Company>WWF Mexico</Company>
  <LinksUpToDate>false</LinksUpToDate>
  <CharactersWithSpaces>28547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Mauris</dc:creator>
  <cp:keywords/>
  <dc:description/>
  <cp:lastModifiedBy>EGeer</cp:lastModifiedBy>
  <cp:revision>2</cp:revision>
  <cp:lastPrinted>2011-11-02T01:00:00Z</cp:lastPrinted>
  <dcterms:created xsi:type="dcterms:W3CDTF">2011-11-26T17:18:00Z</dcterms:created>
  <dcterms:modified xsi:type="dcterms:W3CDTF">2011-11-26T17:18:00Z</dcterms:modified>
</cp:coreProperties>
</file>